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C50C3" w14:textId="2C3F9FE8" w:rsidR="00CC41B8" w:rsidRDefault="00D84FFA" w:rsidP="00D84FFA">
      <w:pPr>
        <w:jc w:val="center"/>
        <w:rPr>
          <w:rFonts w:ascii="Calibri" w:hAnsi="Calibri" w:cs="Calibri"/>
          <w:b/>
          <w:bCs/>
          <w:color w:val="538135" w:themeColor="accent6" w:themeShade="BF"/>
          <w:sz w:val="44"/>
          <w:szCs w:val="44"/>
        </w:rPr>
      </w:pPr>
      <w:r w:rsidRPr="00D84FFA">
        <w:rPr>
          <w:rFonts w:ascii="Calibri" w:hAnsi="Calibri" w:cs="Calibri"/>
          <w:b/>
          <w:bCs/>
          <w:color w:val="538135" w:themeColor="accent6" w:themeShade="BF"/>
          <w:sz w:val="44"/>
          <w:szCs w:val="44"/>
        </w:rPr>
        <w:t xml:space="preserve">Careers News </w:t>
      </w:r>
      <w:r>
        <w:rPr>
          <w:rFonts w:ascii="Calibri" w:hAnsi="Calibri" w:cs="Calibri"/>
          <w:b/>
          <w:bCs/>
          <w:color w:val="538135" w:themeColor="accent6" w:themeShade="BF"/>
          <w:sz w:val="44"/>
          <w:szCs w:val="44"/>
        </w:rPr>
        <w:t xml:space="preserve">– S2 week </w:t>
      </w:r>
      <w:r w:rsidR="00517BE1">
        <w:rPr>
          <w:rFonts w:ascii="Calibri" w:hAnsi="Calibri" w:cs="Calibri"/>
          <w:b/>
          <w:bCs/>
          <w:color w:val="538135" w:themeColor="accent6" w:themeShade="BF"/>
          <w:sz w:val="44"/>
          <w:szCs w:val="44"/>
        </w:rPr>
        <w:t>3</w:t>
      </w:r>
      <w:r>
        <w:rPr>
          <w:rFonts w:ascii="Calibri" w:hAnsi="Calibri" w:cs="Calibri"/>
          <w:b/>
          <w:bCs/>
          <w:color w:val="538135" w:themeColor="accent6" w:themeShade="BF"/>
          <w:sz w:val="44"/>
          <w:szCs w:val="44"/>
        </w:rPr>
        <w:t xml:space="preserve"> 2020</w:t>
      </w:r>
    </w:p>
    <w:p w14:paraId="635C6BF7" w14:textId="123C76DD" w:rsidR="00D84FFA" w:rsidRPr="00EA7A3F" w:rsidRDefault="00D84FFA" w:rsidP="00D84FFA">
      <w:pPr>
        <w:rPr>
          <w:rFonts w:ascii="Calibri" w:hAnsi="Calibri" w:cs="Calibri"/>
          <w:b/>
          <w:bCs/>
          <w:color w:val="7030A0"/>
          <w:sz w:val="40"/>
          <w:szCs w:val="40"/>
        </w:rPr>
      </w:pPr>
      <w:r w:rsidRPr="00EA7A3F">
        <w:rPr>
          <w:rFonts w:ascii="Calibri" w:hAnsi="Calibri" w:cs="Calibri"/>
          <w:b/>
          <w:bCs/>
          <w:color w:val="7030A0"/>
          <w:sz w:val="40"/>
          <w:szCs w:val="40"/>
        </w:rPr>
        <w:t>Uni Virtual Open Days – save the date</w:t>
      </w:r>
    </w:p>
    <w:p w14:paraId="2F7EAA79" w14:textId="4919E3FE" w:rsidR="00D84FFA" w:rsidRPr="000D299A" w:rsidRDefault="00D84FFA" w:rsidP="006F4C01">
      <w:pPr>
        <w:rPr>
          <w:rStyle w:val="Hyperlink"/>
          <w:rFonts w:ascii="Calibri" w:hAnsi="Calibri" w:cs="Calibri"/>
          <w:b/>
          <w:bCs/>
          <w:sz w:val="24"/>
          <w:szCs w:val="24"/>
        </w:rPr>
      </w:pPr>
      <w:r>
        <w:rPr>
          <w:rFonts w:ascii="Calibri" w:hAnsi="Calibri" w:cs="Calibri"/>
          <w:b/>
          <w:bCs/>
          <w:sz w:val="28"/>
          <w:szCs w:val="28"/>
        </w:rPr>
        <w:t>AUSTRALIAN NATIONAL UNIVERSITY</w:t>
      </w:r>
      <w:r w:rsidR="006F4C01">
        <w:rPr>
          <w:rFonts w:ascii="Calibri" w:hAnsi="Calibri" w:cs="Calibri"/>
          <w:b/>
          <w:bCs/>
          <w:sz w:val="24"/>
          <w:szCs w:val="24"/>
        </w:rPr>
        <w:t xml:space="preserve"> - </w:t>
      </w:r>
      <w:r>
        <w:rPr>
          <w:rFonts w:ascii="Calibri" w:hAnsi="Calibri" w:cs="Calibri"/>
          <w:b/>
          <w:bCs/>
          <w:sz w:val="24"/>
          <w:szCs w:val="24"/>
        </w:rPr>
        <w:t>A</w:t>
      </w:r>
      <w:r w:rsidR="00A360AE">
        <w:rPr>
          <w:rFonts w:ascii="Calibri" w:hAnsi="Calibri" w:cs="Calibri"/>
          <w:b/>
          <w:bCs/>
          <w:sz w:val="24"/>
          <w:szCs w:val="24"/>
        </w:rPr>
        <w:t xml:space="preserve">NU’s Virtual Open Week takes place on 22-28 August, with an interactive day on 22 August. </w:t>
      </w:r>
      <w:r w:rsidR="000D299A">
        <w:fldChar w:fldCharType="begin"/>
      </w:r>
      <w:r w:rsidR="000D299A">
        <w:instrText xml:space="preserve"> HYPERLINK "https://www.anu.edu.au/study/events/virtual-open-week-2020?utm_campaign=Register%20for%20OW1&amp;utm_medium=email&amp;utm_source=Eloqua" </w:instrText>
      </w:r>
      <w:r w:rsidR="000D299A">
        <w:fldChar w:fldCharType="separate"/>
      </w:r>
      <w:r w:rsidR="006F4C01" w:rsidRPr="000D299A">
        <w:rPr>
          <w:rStyle w:val="Hyperlink"/>
        </w:rPr>
        <w:t>https://www.anu.edu.au/study/events/virtual-open-week-2020?utm_campaign=Register%20for%20OW1&amp;utm_medium=email&amp;utm_source=Eloqua</w:t>
      </w:r>
    </w:p>
    <w:p w14:paraId="68EBEE9E" w14:textId="04806923" w:rsidR="00A360AE" w:rsidRDefault="000D299A" w:rsidP="00D84FFA">
      <w:pPr>
        <w:rPr>
          <w:rFonts w:ascii="Calibri" w:hAnsi="Calibri" w:cs="Calibri"/>
          <w:b/>
          <w:bCs/>
          <w:sz w:val="28"/>
          <w:szCs w:val="28"/>
        </w:rPr>
      </w:pPr>
      <w:r>
        <w:fldChar w:fldCharType="end"/>
      </w:r>
      <w:r w:rsidR="00D84FFA">
        <w:rPr>
          <w:rFonts w:ascii="Calibri" w:hAnsi="Calibri" w:cs="Calibri"/>
          <w:b/>
          <w:bCs/>
          <w:sz w:val="28"/>
          <w:szCs w:val="28"/>
        </w:rPr>
        <w:t>AUSTRALIAN CATHOLIC UNIVERSITY</w:t>
      </w:r>
      <w:r w:rsidR="006F4C01">
        <w:rPr>
          <w:rFonts w:ascii="Calibri" w:hAnsi="Calibri" w:cs="Calibri"/>
          <w:b/>
          <w:bCs/>
          <w:sz w:val="28"/>
          <w:szCs w:val="28"/>
        </w:rPr>
        <w:t xml:space="preserve"> - </w:t>
      </w:r>
      <w:r w:rsidR="00A360AE">
        <w:rPr>
          <w:rFonts w:ascii="Calibri" w:hAnsi="Calibri" w:cs="Calibri"/>
          <w:b/>
          <w:bCs/>
          <w:sz w:val="28"/>
          <w:szCs w:val="28"/>
        </w:rPr>
        <w:t>ACU has three Open Days:</w:t>
      </w:r>
      <w:r w:rsidR="00600B63">
        <w:rPr>
          <w:rFonts w:ascii="Calibri" w:hAnsi="Calibri" w:cs="Calibri"/>
          <w:b/>
          <w:bCs/>
          <w:sz w:val="28"/>
          <w:szCs w:val="28"/>
        </w:rPr>
        <w:t xml:space="preserve"> </w:t>
      </w:r>
      <w:r w:rsidR="00A360AE">
        <w:rPr>
          <w:rFonts w:ascii="Calibri" w:hAnsi="Calibri" w:cs="Calibri"/>
          <w:b/>
          <w:bCs/>
          <w:sz w:val="28"/>
          <w:szCs w:val="28"/>
        </w:rPr>
        <w:t>29 August, 5 September &amp; 12 September from 9am-3pm.</w:t>
      </w:r>
      <w:r w:rsidR="00050813" w:rsidRPr="00050813">
        <w:t xml:space="preserve"> </w:t>
      </w:r>
      <w:hyperlink r:id="rId5" w:history="1">
        <w:r w:rsidR="00050813">
          <w:rPr>
            <w:rStyle w:val="Hyperlink"/>
          </w:rPr>
          <w:t>https://openday.acu.edu.au/?_cldee=ZmlvbmEuY2hlc3RlckBlZC5hY3QuZWR1LmF1&amp;recipientid=contact-2a3e881671e5e311b3aed89d6765b220-03351e8f78a34a9591b780ea6aeb84da&amp;esid=866491ee-b9c4-ea11-a812-000d3a085914</w:t>
        </w:r>
      </w:hyperlink>
    </w:p>
    <w:p w14:paraId="52B9CA0E" w14:textId="1E5E538D" w:rsidR="00D84FFA" w:rsidRDefault="00D84FFA" w:rsidP="00D84FFA">
      <w:pPr>
        <w:rPr>
          <w:rFonts w:ascii="Calibri" w:hAnsi="Calibri" w:cs="Calibri"/>
          <w:b/>
          <w:bCs/>
          <w:sz w:val="28"/>
          <w:szCs w:val="28"/>
        </w:rPr>
      </w:pPr>
      <w:r>
        <w:rPr>
          <w:rFonts w:ascii="Calibri" w:hAnsi="Calibri" w:cs="Calibri"/>
          <w:b/>
          <w:bCs/>
          <w:sz w:val="28"/>
          <w:szCs w:val="28"/>
        </w:rPr>
        <w:t>UNIVERSITY OF CANBERRA</w:t>
      </w:r>
      <w:r w:rsidR="00A360AE">
        <w:rPr>
          <w:rFonts w:ascii="Calibri" w:hAnsi="Calibri" w:cs="Calibri"/>
          <w:b/>
          <w:bCs/>
          <w:sz w:val="28"/>
          <w:szCs w:val="28"/>
        </w:rPr>
        <w:t xml:space="preserve"> </w:t>
      </w:r>
      <w:r w:rsidR="006F4C01">
        <w:rPr>
          <w:rFonts w:ascii="Calibri" w:hAnsi="Calibri" w:cs="Calibri"/>
          <w:b/>
          <w:bCs/>
          <w:sz w:val="28"/>
          <w:szCs w:val="28"/>
        </w:rPr>
        <w:t xml:space="preserve">- </w:t>
      </w:r>
      <w:r w:rsidR="00A360AE">
        <w:rPr>
          <w:rFonts w:ascii="Calibri" w:hAnsi="Calibri" w:cs="Calibri"/>
          <w:b/>
          <w:bCs/>
          <w:sz w:val="28"/>
          <w:szCs w:val="28"/>
        </w:rPr>
        <w:t>The UC Virtual Day is on 22 August, with recorded sessions available until 28 August</w:t>
      </w:r>
      <w:r w:rsidR="00050813">
        <w:rPr>
          <w:rFonts w:ascii="Calibri" w:hAnsi="Calibri" w:cs="Calibri"/>
          <w:b/>
          <w:bCs/>
          <w:sz w:val="28"/>
          <w:szCs w:val="28"/>
        </w:rPr>
        <w:t xml:space="preserve">. </w:t>
      </w:r>
      <w:hyperlink r:id="rId6" w:history="1">
        <w:r w:rsidR="00050813">
          <w:rPr>
            <w:rStyle w:val="Hyperlink"/>
          </w:rPr>
          <w:t>https://www.canberra.edu.au/openday?mkt_tok=eyJpIjoiTVRJMVpEbG1NRFZtWkRrMSIsInQiOiIxekRkZFc5WlpEYnZpUVJQdjNuRkFOQVZYZkN2N2hyWENYT1JOaDRoWUhobzA3NEpPa3BjU3hVNHE0OVhHdzdxbGZDV2RlbjhcLzlwcm</w:t>
        </w:r>
      </w:hyperlink>
    </w:p>
    <w:p w14:paraId="2042A01A" w14:textId="02DC33EC" w:rsidR="00A360AE" w:rsidRDefault="00A360AE" w:rsidP="00D84FFA">
      <w:pPr>
        <w:rPr>
          <w:rStyle w:val="Hyperlink"/>
        </w:rPr>
      </w:pPr>
      <w:r>
        <w:rPr>
          <w:rFonts w:ascii="Calibri" w:hAnsi="Calibri" w:cs="Calibri"/>
          <w:b/>
          <w:bCs/>
          <w:sz w:val="28"/>
          <w:szCs w:val="28"/>
        </w:rPr>
        <w:t xml:space="preserve">Year 11 students can also gain early entry through the Fast Forward Program. </w:t>
      </w:r>
      <w:hyperlink r:id="rId7" w:history="1">
        <w:r w:rsidR="00050813">
          <w:rPr>
            <w:rStyle w:val="Hyperlink"/>
          </w:rPr>
          <w:t>https://www.canberra.edu.au/fastforward?mkt_tok=eyJpIjoiWmpFeU9EVTFNekkyTm1NeSIsInQiOiJMUUtjMXRjNVBjSUtNb1UyMWlCV2JIVlNFcUhQd1NkYlNId29sa2RHUjRVQXA0NVA5Tnl3QzE2aHh0c0JcL2ZxKzRZQkJaUHVxNWF5anZyN3N0MWRvNDgyZlwvUDYzMW44RTVZMEQzZHVBNGgyV0ZDVndWK01tcTRCNUI0WXB4RGlcLyJ9</w:t>
        </w:r>
      </w:hyperlink>
    </w:p>
    <w:p w14:paraId="54C0A938" w14:textId="7EF772EA" w:rsidR="00BD2F5B" w:rsidRDefault="00BD2F5B" w:rsidP="00D84FFA">
      <w:pPr>
        <w:rPr>
          <w:rStyle w:val="Hyperlink"/>
          <w:b/>
          <w:bCs/>
          <w:color w:val="auto"/>
          <w:sz w:val="28"/>
          <w:szCs w:val="28"/>
          <w:u w:val="none"/>
        </w:rPr>
      </w:pPr>
      <w:r>
        <w:rPr>
          <w:rStyle w:val="Hyperlink"/>
          <w:b/>
          <w:bCs/>
          <w:color w:val="auto"/>
          <w:sz w:val="28"/>
          <w:szCs w:val="28"/>
          <w:u w:val="none"/>
        </w:rPr>
        <w:t>UNSW (Sydney &amp; Canberra)</w:t>
      </w:r>
    </w:p>
    <w:p w14:paraId="78A4CB60" w14:textId="38ADFDE6" w:rsidR="00BD2F5B" w:rsidRPr="00600B63" w:rsidRDefault="00BD2F5B" w:rsidP="00600B63">
      <w:pPr>
        <w:rPr>
          <w:rFonts w:eastAsia="Times New Roman" w:cstheme="minorHAnsi"/>
          <w:color w:val="181716"/>
          <w:sz w:val="24"/>
          <w:szCs w:val="24"/>
        </w:rPr>
      </w:pPr>
      <w:r w:rsidRPr="00BD2F5B">
        <w:rPr>
          <w:rFonts w:eastAsia="Times New Roman" w:cstheme="minorHAnsi"/>
          <w:color w:val="000000"/>
          <w:sz w:val="24"/>
          <w:szCs w:val="24"/>
        </w:rPr>
        <w:t xml:space="preserve">Registrations are now open for </w:t>
      </w:r>
      <w:r w:rsidR="00600B63" w:rsidRPr="00600B63">
        <w:rPr>
          <w:rFonts w:eastAsia="Times New Roman" w:cstheme="minorHAnsi"/>
          <w:b/>
          <w:bCs/>
          <w:color w:val="000000"/>
          <w:sz w:val="24"/>
          <w:szCs w:val="24"/>
        </w:rPr>
        <w:t>UNSW’s</w:t>
      </w:r>
      <w:r w:rsidRPr="00600B63">
        <w:rPr>
          <w:rFonts w:eastAsia="Times New Roman" w:cstheme="minorHAnsi"/>
          <w:b/>
          <w:bCs/>
          <w:color w:val="000000"/>
          <w:sz w:val="24"/>
          <w:szCs w:val="24"/>
        </w:rPr>
        <w:t xml:space="preserve"> </w:t>
      </w:r>
      <w:r w:rsidRPr="00BD2F5B">
        <w:rPr>
          <w:rStyle w:val="Strong"/>
          <w:rFonts w:eastAsia="Times New Roman" w:cstheme="minorHAnsi"/>
          <w:color w:val="000000"/>
          <w:sz w:val="24"/>
          <w:szCs w:val="24"/>
        </w:rPr>
        <w:t>Open Day</w:t>
      </w:r>
      <w:r w:rsidRPr="00BD2F5B">
        <w:rPr>
          <w:rFonts w:eastAsia="Times New Roman" w:cstheme="minorHAnsi"/>
          <w:color w:val="000000"/>
          <w:sz w:val="24"/>
          <w:szCs w:val="24"/>
        </w:rPr>
        <w:t xml:space="preserve"> which will be hosted online, </w:t>
      </w:r>
      <w:r w:rsidRPr="00BD2F5B">
        <w:rPr>
          <w:rStyle w:val="Strong"/>
          <w:rFonts w:eastAsia="Times New Roman" w:cstheme="minorHAnsi"/>
          <w:color w:val="000000"/>
          <w:sz w:val="24"/>
          <w:szCs w:val="24"/>
        </w:rPr>
        <w:t>Saturday, 5 September 2020</w:t>
      </w:r>
      <w:r w:rsidRPr="00BD2F5B">
        <w:rPr>
          <w:rFonts w:eastAsia="Times New Roman" w:cstheme="minorHAnsi"/>
          <w:color w:val="000000"/>
          <w:sz w:val="24"/>
          <w:szCs w:val="24"/>
        </w:rPr>
        <w:t>.</w:t>
      </w:r>
      <w:r w:rsidRPr="00BD2F5B">
        <w:rPr>
          <w:rFonts w:eastAsia="Times New Roman" w:cstheme="minorHAnsi"/>
          <w:color w:val="181716"/>
          <w:sz w:val="24"/>
          <w:szCs w:val="24"/>
        </w:rPr>
        <w:t xml:space="preserve"> </w:t>
      </w:r>
      <w:r w:rsidR="00600B63">
        <w:rPr>
          <w:rFonts w:eastAsia="Times New Roman" w:cstheme="minorHAnsi"/>
          <w:color w:val="181716"/>
          <w:sz w:val="24"/>
          <w:szCs w:val="24"/>
        </w:rPr>
        <w:t xml:space="preserve"> </w:t>
      </w:r>
      <w:r w:rsidRPr="00600B63">
        <w:rPr>
          <w:rStyle w:val="Strong"/>
          <w:rFonts w:cstheme="minorHAnsi"/>
          <w:b w:val="0"/>
          <w:bCs w:val="0"/>
          <w:color w:val="181716"/>
          <w:sz w:val="24"/>
          <w:szCs w:val="24"/>
          <w:lang w:val="en-US"/>
        </w:rPr>
        <w:t>Open Day will include:</w:t>
      </w:r>
      <w:r w:rsidRPr="00BD2F5B">
        <w:rPr>
          <w:rStyle w:val="Strong"/>
          <w:rFonts w:cstheme="minorHAnsi"/>
          <w:color w:val="181716"/>
          <w:sz w:val="24"/>
          <w:szCs w:val="24"/>
          <w:lang w:val="en-US"/>
        </w:rPr>
        <w:t> </w:t>
      </w:r>
    </w:p>
    <w:p w14:paraId="11AC173D" w14:textId="532FCB10" w:rsidR="00BD2F5B" w:rsidRPr="00E74B1F" w:rsidRDefault="00BD2F5B" w:rsidP="00BD2F5B">
      <w:pPr>
        <w:rPr>
          <w:rFonts w:eastAsia="Times New Roman"/>
        </w:rPr>
      </w:pPr>
      <w:r w:rsidRPr="00BD2F5B">
        <w:rPr>
          <w:rStyle w:val="Strong"/>
          <w:rFonts w:cstheme="minorHAnsi"/>
          <w:color w:val="000000"/>
          <w:sz w:val="24"/>
          <w:szCs w:val="24"/>
          <w:lang w:val="en-US"/>
        </w:rPr>
        <w:t>Admissions Update for 2021:</w:t>
      </w:r>
      <w:r w:rsidRPr="00BD2F5B">
        <w:rPr>
          <w:rFonts w:cstheme="minorHAnsi"/>
          <w:color w:val="000000"/>
          <w:sz w:val="24"/>
          <w:szCs w:val="24"/>
          <w:lang w:val="en-US"/>
        </w:rPr>
        <w:br/>
        <w:t>We appreciate that this year's disruption will have created difficult circumstances for many Year 12 students.</w:t>
      </w:r>
      <w:r w:rsidRPr="00BD2F5B">
        <w:rPr>
          <w:rFonts w:cstheme="minorHAnsi"/>
          <w:color w:val="000000"/>
          <w:sz w:val="24"/>
          <w:szCs w:val="24"/>
          <w:lang w:val="en-US"/>
        </w:rPr>
        <w:br/>
        <w:t xml:space="preserve">As such, UNSW will honor all published 2021 Guaranteed Entry (GE) ATAR ranks. We also want to </w:t>
      </w:r>
      <w:proofErr w:type="spellStart"/>
      <w:r w:rsidRPr="00BD2F5B">
        <w:rPr>
          <w:rFonts w:cstheme="minorHAnsi"/>
          <w:color w:val="000000"/>
          <w:sz w:val="24"/>
          <w:szCs w:val="24"/>
          <w:lang w:val="en-US"/>
        </w:rPr>
        <w:t>maximise</w:t>
      </w:r>
      <w:proofErr w:type="spellEnd"/>
      <w:r w:rsidRPr="00BD2F5B">
        <w:rPr>
          <w:rFonts w:cstheme="minorHAnsi"/>
          <w:color w:val="000000"/>
          <w:sz w:val="24"/>
          <w:szCs w:val="24"/>
          <w:lang w:val="en-US"/>
        </w:rPr>
        <w:t xml:space="preserve"> opportunities for students who preference UNSW and expect to make many offers to students who are within 5 ATAR points of the GE ATAR rank in programs where we have capacity. This will occur via our three adjustment factor schemes: HSC Plus; Elite Athletes, Performers and Leaders Scheme (EAPL); and the Educational Access Scheme (EAS). </w:t>
      </w:r>
      <w:r w:rsidRPr="00BD2F5B">
        <w:rPr>
          <w:rFonts w:cstheme="minorHAnsi"/>
          <w:color w:val="000000"/>
          <w:sz w:val="24"/>
          <w:szCs w:val="24"/>
          <w:lang w:val="en-US"/>
        </w:rPr>
        <w:br/>
      </w:r>
      <w:r w:rsidR="00600B63" w:rsidRPr="00600B63">
        <w:rPr>
          <w:rFonts w:cstheme="minorHAnsi"/>
          <w:b/>
          <w:bCs/>
          <w:sz w:val="24"/>
          <w:szCs w:val="24"/>
          <w:lang w:val="en-US"/>
        </w:rPr>
        <w:t>Register for access:</w:t>
      </w:r>
      <w:r w:rsidR="00600B63" w:rsidRPr="00600B63">
        <w:rPr>
          <w:rFonts w:cstheme="minorHAnsi"/>
          <w:sz w:val="24"/>
          <w:szCs w:val="24"/>
          <w:lang w:val="en-US"/>
        </w:rPr>
        <w:t xml:space="preserve"> </w:t>
      </w:r>
      <w:hyperlink r:id="rId8" w:tgtFrame="_blank" w:history="1">
        <w:r w:rsidR="00E74B1F">
          <w:rPr>
            <w:rStyle w:val="Hyperlink"/>
            <w:rFonts w:ascii="Arial" w:eastAsia="Times New Roman" w:hAnsi="Arial" w:cs="Arial"/>
            <w:color w:val="181716"/>
            <w:sz w:val="21"/>
            <w:szCs w:val="21"/>
            <w:u w:val="none"/>
            <w:shd w:val="clear" w:color="auto" w:fill="FDDB00"/>
          </w:rPr>
          <w:t>Register</w:t>
        </w:r>
        <w:r w:rsidR="00E74B1F">
          <w:rPr>
            <w:rStyle w:val="Hyperlink"/>
            <w:rFonts w:ascii="Arial" w:eastAsia="Times New Roman" w:hAnsi="Arial" w:cs="Arial"/>
            <w:color w:val="181716"/>
            <w:sz w:val="21"/>
            <w:szCs w:val="21"/>
            <w:u w:val="none"/>
            <w:shd w:val="clear" w:color="auto" w:fill="FDDB00"/>
          </w:rPr>
          <w:t xml:space="preserve"> for access </w:t>
        </w:r>
        <w:r w:rsidR="00E74B1F">
          <w:rPr>
            <w:rFonts w:ascii="Arial" w:eastAsia="Times New Roman" w:hAnsi="Arial" w:cs="Arial"/>
            <w:noProof/>
            <w:color w:val="181716"/>
            <w:sz w:val="21"/>
            <w:szCs w:val="21"/>
            <w:shd w:val="clear" w:color="auto" w:fill="FDDB00"/>
          </w:rPr>
          <w:drawing>
            <wp:inline distT="0" distB="0" distL="0" distR="0" wp14:anchorId="552EBE42" wp14:editId="7D45C948">
              <wp:extent cx="171450" cy="133350"/>
              <wp:effectExtent l="0" t="0" r="0" b="0"/>
              <wp:docPr id="7" name="Picture 7" descr="Read m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ad m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33350"/>
                      </a:xfrm>
                      <a:prstGeom prst="rect">
                        <a:avLst/>
                      </a:prstGeom>
                      <a:noFill/>
                      <a:ln>
                        <a:noFill/>
                      </a:ln>
                    </pic:spPr>
                  </pic:pic>
                </a:graphicData>
              </a:graphic>
            </wp:inline>
          </w:drawing>
        </w:r>
      </w:hyperlink>
    </w:p>
    <w:p w14:paraId="232C11D5" w14:textId="77777777" w:rsidR="0001417C" w:rsidRDefault="0001417C" w:rsidP="00BD2F5B">
      <w:pPr>
        <w:rPr>
          <w:rFonts w:cstheme="minorHAnsi"/>
          <w:b/>
          <w:bCs/>
          <w:color w:val="C45911" w:themeColor="accent2" w:themeShade="BF"/>
          <w:sz w:val="28"/>
          <w:szCs w:val="28"/>
        </w:rPr>
      </w:pPr>
    </w:p>
    <w:p w14:paraId="5A16580B" w14:textId="727F92B5" w:rsidR="00FB7D92" w:rsidRPr="00BD2F5B" w:rsidRDefault="00BD2F5B" w:rsidP="00BD2F5B">
      <w:pPr>
        <w:rPr>
          <w:rFonts w:cstheme="minorHAnsi"/>
          <w:b/>
          <w:bCs/>
          <w:color w:val="C45911" w:themeColor="accent2" w:themeShade="BF"/>
          <w:sz w:val="28"/>
          <w:szCs w:val="28"/>
        </w:rPr>
      </w:pPr>
      <w:r w:rsidRPr="00BD2F5B">
        <w:rPr>
          <w:rFonts w:cstheme="minorHAnsi"/>
          <w:b/>
          <w:bCs/>
          <w:color w:val="C45911" w:themeColor="accent2" w:themeShade="BF"/>
          <w:sz w:val="28"/>
          <w:szCs w:val="28"/>
        </w:rPr>
        <w:t xml:space="preserve">Future Choices VIRTUAL Transition Expo Information for Students with Disability in School, VET &amp; University </w:t>
      </w:r>
      <w:r>
        <w:rPr>
          <w:rFonts w:cstheme="minorHAnsi"/>
          <w:b/>
          <w:bCs/>
          <w:color w:val="C45911" w:themeColor="accent2" w:themeShade="BF"/>
          <w:sz w:val="28"/>
          <w:szCs w:val="28"/>
        </w:rPr>
        <w:t>– Regional NSW/ACT</w:t>
      </w:r>
    </w:p>
    <w:p w14:paraId="5A79F774" w14:textId="74A94255" w:rsidR="00FB7D92" w:rsidRPr="00BD2F5B" w:rsidRDefault="00FB7D92" w:rsidP="00FB7D92">
      <w:pPr>
        <w:rPr>
          <w:rFonts w:cstheme="minorHAnsi"/>
          <w:b/>
          <w:bCs/>
          <w:color w:val="C45911" w:themeColor="accent2" w:themeShade="BF"/>
          <w:sz w:val="28"/>
          <w:szCs w:val="28"/>
        </w:rPr>
      </w:pPr>
      <w:r w:rsidRPr="00BD2F5B">
        <w:rPr>
          <w:rFonts w:cstheme="minorHAnsi"/>
          <w:b/>
          <w:bCs/>
          <w:color w:val="C45911" w:themeColor="accent2" w:themeShade="BF"/>
          <w:sz w:val="28"/>
          <w:szCs w:val="28"/>
        </w:rPr>
        <w:t xml:space="preserve"> </w:t>
      </w:r>
      <w:r w:rsidR="00BD2F5B">
        <w:rPr>
          <w:rFonts w:cstheme="minorHAnsi"/>
          <w:b/>
          <w:bCs/>
          <w:color w:val="C45911" w:themeColor="accent2" w:themeShade="BF"/>
          <w:sz w:val="28"/>
          <w:szCs w:val="28"/>
        </w:rPr>
        <w:t xml:space="preserve"> </w:t>
      </w:r>
      <w:r>
        <w:t>The Expo targets leaving school, Vocational Education and Training, and university students with disability living in Regional, Rural and Remote areas of NSW/ACT, their families-carers, and staff from these sectors. We also hope that Services/Providers who need information, links, and resources to assist transitioning students/people with disability also attend.</w:t>
      </w:r>
    </w:p>
    <w:p w14:paraId="5194BB44" w14:textId="77777777" w:rsidR="00FB7D92" w:rsidRDefault="00FB7D92" w:rsidP="00FB7D92">
      <w:r>
        <w:t xml:space="preserve">The event is presented by Career Links in conjunction with the National Disability Coordination Officer Program and NSW Department of Education Support Teachers Transition to support our community in their transition planning. </w:t>
      </w:r>
    </w:p>
    <w:p w14:paraId="1379B9DC" w14:textId="77777777" w:rsidR="00FB7D92" w:rsidRDefault="00FB7D92" w:rsidP="00FB7D92">
      <w:pPr>
        <w:rPr>
          <w:rFonts w:ascii="Arial" w:hAnsi="Arial" w:cs="Arial"/>
          <w:b/>
          <w:bCs/>
          <w:color w:val="000000"/>
        </w:rPr>
      </w:pPr>
      <w:r>
        <w:rPr>
          <w:rFonts w:ascii="Arial" w:hAnsi="Arial" w:cs="Arial"/>
          <w:b/>
          <w:bCs/>
          <w:color w:val="000000"/>
        </w:rPr>
        <w:t xml:space="preserve">Attendee Registration Link </w:t>
      </w:r>
      <w:hyperlink r:id="rId10" w:history="1">
        <w:r>
          <w:rPr>
            <w:rStyle w:val="Hyperlink"/>
            <w:rFonts w:ascii="Arial" w:hAnsi="Arial" w:cs="Arial"/>
            <w:b/>
            <w:bCs/>
          </w:rPr>
          <w:t>https://futurechoices.vfairs.com</w:t>
        </w:r>
      </w:hyperlink>
      <w:r>
        <w:rPr>
          <w:rFonts w:ascii="Arial" w:hAnsi="Arial" w:cs="Arial"/>
          <w:b/>
          <w:bCs/>
          <w:color w:val="000000"/>
        </w:rPr>
        <w:t xml:space="preserve"> </w:t>
      </w:r>
    </w:p>
    <w:tbl>
      <w:tblPr>
        <w:tblW w:w="9060" w:type="dxa"/>
        <w:tblCellSpacing w:w="0" w:type="dxa"/>
        <w:tblCellMar>
          <w:left w:w="0" w:type="dxa"/>
          <w:right w:w="0" w:type="dxa"/>
        </w:tblCellMar>
        <w:tblLook w:val="04A0" w:firstRow="1" w:lastRow="0" w:firstColumn="1" w:lastColumn="0" w:noHBand="0" w:noVBand="1"/>
      </w:tblPr>
      <w:tblGrid>
        <w:gridCol w:w="9480"/>
      </w:tblGrid>
      <w:tr w:rsidR="00600B63" w14:paraId="3697CE65" w14:textId="77777777" w:rsidTr="00A95A3E">
        <w:trPr>
          <w:trHeight w:val="143"/>
          <w:tblCellSpacing w:w="0" w:type="dxa"/>
        </w:trPr>
        <w:tc>
          <w:tcPr>
            <w:tcW w:w="9060" w:type="dxa"/>
            <w:hideMark/>
          </w:tcPr>
          <w:p w14:paraId="58BF1BBC" w14:textId="149E8BCC" w:rsidR="00600B63" w:rsidRDefault="00600B63">
            <w:pPr>
              <w:jc w:val="center"/>
              <w:rPr>
                <w:rFonts w:eastAsia="Times New Roman"/>
              </w:rPr>
            </w:pPr>
          </w:p>
        </w:tc>
      </w:tr>
      <w:tr w:rsidR="00600B63" w14:paraId="63116F7B" w14:textId="77777777" w:rsidTr="00A95A3E">
        <w:trPr>
          <w:trHeight w:val="6331"/>
          <w:tblCellSpacing w:w="0" w:type="dxa"/>
        </w:trPr>
        <w:tc>
          <w:tcPr>
            <w:tcW w:w="9060" w:type="dxa"/>
            <w:tcMar>
              <w:top w:w="240" w:type="dxa"/>
              <w:left w:w="240" w:type="dxa"/>
              <w:bottom w:w="240" w:type="dxa"/>
              <w:right w:w="240" w:type="dxa"/>
            </w:tcMar>
            <w:vAlign w:val="center"/>
            <w:hideMark/>
          </w:tcPr>
          <w:p w14:paraId="5F60C63C" w14:textId="77777777" w:rsidR="001F271B" w:rsidRDefault="00600B63" w:rsidP="001F271B">
            <w:pPr>
              <w:pStyle w:val="NormalWeb"/>
              <w:rPr>
                <w:rStyle w:val="Strong"/>
                <w:color w:val="3C1053"/>
                <w:sz w:val="32"/>
                <w:szCs w:val="32"/>
              </w:rPr>
            </w:pPr>
            <w:r w:rsidRPr="00F23156">
              <w:rPr>
                <w:rStyle w:val="Strong"/>
                <w:color w:val="3C1053"/>
                <w:sz w:val="32"/>
                <w:szCs w:val="32"/>
              </w:rPr>
              <w:t>ACU Guarantee webinar</w:t>
            </w:r>
          </w:p>
          <w:p w14:paraId="38DE12AC" w14:textId="21088847" w:rsidR="00600B63" w:rsidRPr="001F271B" w:rsidRDefault="00600B63" w:rsidP="001F271B">
            <w:pPr>
              <w:pStyle w:val="NormalWeb"/>
              <w:rPr>
                <w:b/>
                <w:bCs/>
                <w:color w:val="3C1053"/>
                <w:sz w:val="32"/>
                <w:szCs w:val="32"/>
              </w:rPr>
            </w:pPr>
            <w:r w:rsidRPr="00F23156">
              <w:rPr>
                <w:color w:val="444444"/>
                <w:sz w:val="24"/>
                <w:szCs w:val="24"/>
                <w:shd w:val="clear" w:color="auto" w:fill="FFFFFF"/>
              </w:rPr>
              <w:t>J</w:t>
            </w:r>
            <w:r w:rsidRPr="00F23156">
              <w:rPr>
                <w:color w:val="444444"/>
                <w:sz w:val="24"/>
                <w:szCs w:val="24"/>
                <w:shd w:val="clear" w:color="auto" w:fill="FFFFFF"/>
              </w:rPr>
              <w:t xml:space="preserve">oin </w:t>
            </w:r>
            <w:r w:rsidR="00E74B1F" w:rsidRPr="00F23156">
              <w:rPr>
                <w:color w:val="444444"/>
                <w:sz w:val="24"/>
                <w:szCs w:val="24"/>
                <w:shd w:val="clear" w:color="auto" w:fill="FFFFFF"/>
              </w:rPr>
              <w:t>ACU</w:t>
            </w:r>
            <w:r w:rsidRPr="00F23156">
              <w:rPr>
                <w:color w:val="444444"/>
                <w:sz w:val="24"/>
                <w:szCs w:val="24"/>
                <w:shd w:val="clear" w:color="auto" w:fill="FFFFFF"/>
              </w:rPr>
              <w:t xml:space="preserve"> to hear more about our exciting new early entry program, ACU Guarantee. You will hear from </w:t>
            </w:r>
            <w:r w:rsidR="00E74B1F" w:rsidRPr="00F23156">
              <w:rPr>
                <w:color w:val="444444"/>
                <w:sz w:val="24"/>
                <w:szCs w:val="24"/>
                <w:shd w:val="clear" w:color="auto" w:fill="FFFFFF"/>
              </w:rPr>
              <w:t xml:space="preserve">their </w:t>
            </w:r>
            <w:r w:rsidRPr="00F23156">
              <w:rPr>
                <w:color w:val="444444"/>
                <w:sz w:val="24"/>
                <w:szCs w:val="24"/>
                <w:shd w:val="clear" w:color="auto" w:fill="FFFFFF"/>
              </w:rPr>
              <w:t>Admissions team directly about the program, application process and key dates.</w:t>
            </w:r>
          </w:p>
          <w:p w14:paraId="5B8C3A6D" w14:textId="401E1543" w:rsidR="00600B63" w:rsidRPr="001F271B" w:rsidRDefault="00600B63" w:rsidP="001F271B">
            <w:pPr>
              <w:pStyle w:val="NormalWeb"/>
              <w:rPr>
                <w:color w:val="444444"/>
                <w:sz w:val="24"/>
                <w:szCs w:val="24"/>
              </w:rPr>
            </w:pPr>
            <w:r w:rsidRPr="00F23156">
              <w:rPr>
                <w:color w:val="444444"/>
                <w:sz w:val="24"/>
                <w:szCs w:val="24"/>
              </w:rPr>
              <w:t>This early entry program considers entry based on your Year 11 results and can include optional statements to qualify for up to 10 additional adjustment factors. Applications open via an online portal from 3 August 2020, with applications made fortnightly from September.  </w:t>
            </w:r>
            <w:r w:rsidR="001F271B">
              <w:rPr>
                <w:color w:val="444444"/>
                <w:sz w:val="24"/>
                <w:szCs w:val="24"/>
              </w:rPr>
              <w:t xml:space="preserve"> </w:t>
            </w:r>
            <w:r w:rsidR="001F271B" w:rsidRPr="001F271B">
              <w:rPr>
                <w:b/>
                <w:bCs/>
                <w:color w:val="444444"/>
                <w:sz w:val="24"/>
                <w:szCs w:val="24"/>
              </w:rPr>
              <w:t>When:</w:t>
            </w:r>
            <w:r w:rsidR="001F271B">
              <w:rPr>
                <w:color w:val="444444"/>
                <w:sz w:val="24"/>
                <w:szCs w:val="24"/>
              </w:rPr>
              <w:t xml:space="preserve"> </w:t>
            </w:r>
            <w:r w:rsidRPr="00F23156">
              <w:rPr>
                <w:rStyle w:val="Strong"/>
                <w:sz w:val="24"/>
                <w:szCs w:val="24"/>
              </w:rPr>
              <w:t xml:space="preserve">Tuesday, 4 August 2020 </w:t>
            </w:r>
            <w:r w:rsidR="001F271B">
              <w:rPr>
                <w:rStyle w:val="Strong"/>
              </w:rPr>
              <w:t xml:space="preserve"> from </w:t>
            </w:r>
            <w:r w:rsidRPr="001F271B">
              <w:rPr>
                <w:b/>
                <w:bCs/>
                <w:sz w:val="24"/>
                <w:szCs w:val="24"/>
              </w:rPr>
              <w:t>12pm - 1pm</w:t>
            </w:r>
          </w:p>
          <w:p w14:paraId="2DAA5C6A" w14:textId="54562C59" w:rsidR="00600B63" w:rsidRPr="00F23156" w:rsidRDefault="00600B63">
            <w:pPr>
              <w:pStyle w:val="NormalWeb"/>
              <w:spacing w:line="360" w:lineRule="auto"/>
              <w:jc w:val="center"/>
              <w:rPr>
                <w:color w:val="444444"/>
                <w:sz w:val="24"/>
                <w:szCs w:val="24"/>
              </w:rPr>
            </w:pPr>
            <w:r w:rsidRPr="00F23156">
              <w:rPr>
                <w:color w:val="444444"/>
                <w:sz w:val="24"/>
                <w:szCs w:val="24"/>
              </w:rPr>
              <w:t xml:space="preserve">Click </w:t>
            </w:r>
            <w:hyperlink r:id="rId11" w:tgtFrame="_blank" w:history="1">
              <w:r w:rsidRPr="00F23156">
                <w:rPr>
                  <w:rStyle w:val="Hyperlink"/>
                  <w:color w:val="F2120C"/>
                  <w:sz w:val="24"/>
                  <w:szCs w:val="24"/>
                </w:rPr>
                <w:t xml:space="preserve">here </w:t>
              </w:r>
            </w:hyperlink>
            <w:r w:rsidRPr="00F23156">
              <w:rPr>
                <w:color w:val="444444"/>
                <w:sz w:val="24"/>
                <w:szCs w:val="24"/>
              </w:rPr>
              <w:t>to register</w:t>
            </w:r>
          </w:p>
          <w:p w14:paraId="32325BD3" w14:textId="77777777" w:rsidR="00BB467C" w:rsidRPr="00F23156" w:rsidRDefault="00BB467C" w:rsidP="00BB467C">
            <w:pPr>
              <w:pStyle w:val="NormalWeb"/>
              <w:spacing w:line="360" w:lineRule="auto"/>
              <w:rPr>
                <w:b/>
                <w:bCs/>
                <w:color w:val="002060"/>
                <w:sz w:val="32"/>
                <w:szCs w:val="32"/>
              </w:rPr>
            </w:pPr>
            <w:r w:rsidRPr="00F23156">
              <w:rPr>
                <w:b/>
                <w:bCs/>
                <w:color w:val="002060"/>
                <w:sz w:val="32"/>
                <w:szCs w:val="32"/>
              </w:rPr>
              <w:t>Bond University | Scholarships Workshop on 5th August</w:t>
            </w:r>
          </w:p>
          <w:p w14:paraId="14AC9D63" w14:textId="02108048" w:rsidR="00BB467C" w:rsidRPr="00F23156" w:rsidRDefault="00BB467C" w:rsidP="00F23156">
            <w:pPr>
              <w:pStyle w:val="NormalWeb"/>
              <w:spacing w:line="360" w:lineRule="auto"/>
              <w:rPr>
                <w:b/>
                <w:bCs/>
                <w:color w:val="00B050"/>
                <w:sz w:val="28"/>
                <w:szCs w:val="28"/>
              </w:rPr>
            </w:pPr>
            <w:r w:rsidRPr="00F23156">
              <w:rPr>
                <w:b/>
                <w:bCs/>
              </w:rPr>
              <w:t>When:</w:t>
            </w:r>
            <w:r w:rsidRPr="00F23156">
              <w:rPr>
                <w:b/>
                <w:bCs/>
              </w:rPr>
              <w:t xml:space="preserve"> </w:t>
            </w:r>
            <w:r w:rsidRPr="00F23156">
              <w:t>5.30 – 6.30pm August 5</w:t>
            </w:r>
            <w:r w:rsidRPr="00F23156">
              <w:rPr>
                <w:vertAlign w:val="superscript"/>
              </w:rPr>
              <w:t>th</w:t>
            </w:r>
            <w:r w:rsidRPr="00F23156">
              <w:t xml:space="preserve"> 2020 </w:t>
            </w:r>
            <w:r w:rsidR="00F23156" w:rsidRPr="00F23156">
              <w:t xml:space="preserve">                         </w:t>
            </w:r>
            <w:r w:rsidRPr="00F23156">
              <w:rPr>
                <w:b/>
                <w:bCs/>
              </w:rPr>
              <w:t>Where:</w:t>
            </w:r>
            <w:r w:rsidRPr="00F23156">
              <w:rPr>
                <w:b/>
                <w:bCs/>
              </w:rPr>
              <w:t xml:space="preserve"> </w:t>
            </w:r>
            <w:r w:rsidRPr="00F23156">
              <w:t xml:space="preserve">Zoom. </w:t>
            </w:r>
          </w:p>
          <w:p w14:paraId="599422D5" w14:textId="77777777" w:rsidR="00BB467C" w:rsidRPr="00F23156" w:rsidRDefault="00BB467C" w:rsidP="00BB467C">
            <w:pPr>
              <w:pStyle w:val="xmsonormal"/>
            </w:pPr>
            <w:r w:rsidRPr="00F23156">
              <w:rPr>
                <w:sz w:val="20"/>
                <w:szCs w:val="20"/>
              </w:rPr>
              <w:t> </w:t>
            </w:r>
          </w:p>
          <w:tbl>
            <w:tblPr>
              <w:tblW w:w="0" w:type="auto"/>
              <w:tblCellMar>
                <w:left w:w="0" w:type="dxa"/>
                <w:right w:w="0" w:type="dxa"/>
              </w:tblCellMar>
              <w:tblLook w:val="04A0" w:firstRow="1" w:lastRow="0" w:firstColumn="1" w:lastColumn="0" w:noHBand="0" w:noVBand="1"/>
            </w:tblPr>
            <w:tblGrid>
              <w:gridCol w:w="1701"/>
            </w:tblGrid>
            <w:tr w:rsidR="00BB467C" w:rsidRPr="00F23156" w14:paraId="32807C2D" w14:textId="77777777" w:rsidTr="00BB467C">
              <w:trPr>
                <w:trHeight w:val="567"/>
              </w:trPr>
              <w:tc>
                <w:tcPr>
                  <w:tcW w:w="1701" w:type="dxa"/>
                  <w:shd w:val="clear" w:color="auto" w:fill="1F4E79"/>
                  <w:tcMar>
                    <w:top w:w="0" w:type="dxa"/>
                    <w:left w:w="108" w:type="dxa"/>
                    <w:bottom w:w="0" w:type="dxa"/>
                    <w:right w:w="108" w:type="dxa"/>
                  </w:tcMar>
                  <w:vAlign w:val="center"/>
                  <w:hideMark/>
                </w:tcPr>
                <w:p w14:paraId="23092FEE" w14:textId="77777777" w:rsidR="00BB467C" w:rsidRPr="00F23156" w:rsidRDefault="00BB467C" w:rsidP="00BB467C">
                  <w:pPr>
                    <w:pStyle w:val="xmsonormal"/>
                    <w:jc w:val="center"/>
                  </w:pPr>
                  <w:hyperlink r:id="rId12" w:history="1">
                    <w:r w:rsidRPr="00F23156">
                      <w:rPr>
                        <w:rStyle w:val="Hyperlink"/>
                        <w:sz w:val="24"/>
                        <w:szCs w:val="24"/>
                      </w:rPr>
                      <w:t>Register Now</w:t>
                    </w:r>
                  </w:hyperlink>
                </w:p>
              </w:tc>
            </w:tr>
          </w:tbl>
          <w:p w14:paraId="0628A577" w14:textId="77777777" w:rsidR="00BB467C" w:rsidRPr="00F23156" w:rsidRDefault="00BB467C" w:rsidP="00BB467C">
            <w:pPr>
              <w:pStyle w:val="xmsonormal"/>
            </w:pPr>
            <w:r w:rsidRPr="00F23156">
              <w:rPr>
                <w:sz w:val="20"/>
                <w:szCs w:val="20"/>
              </w:rPr>
              <w:t> </w:t>
            </w:r>
          </w:p>
          <w:p w14:paraId="103FF73D" w14:textId="1EA1DFB7" w:rsidR="00BB467C" w:rsidRPr="00F23156" w:rsidRDefault="00BB467C" w:rsidP="00BB467C">
            <w:pPr>
              <w:pStyle w:val="xmsonormal"/>
            </w:pPr>
            <w:r w:rsidRPr="00F23156">
              <w:t> </w:t>
            </w:r>
            <w:r w:rsidRPr="00F23156">
              <w:rPr>
                <w:b/>
                <w:bCs/>
              </w:rPr>
              <w:t>What I’ll cover:</w:t>
            </w:r>
          </w:p>
          <w:p w14:paraId="00FC86BA" w14:textId="77777777" w:rsidR="00BB467C" w:rsidRPr="00F23156" w:rsidRDefault="00BB467C" w:rsidP="00BB467C">
            <w:pPr>
              <w:pStyle w:val="xmsonormal"/>
            </w:pPr>
            <w:r w:rsidRPr="00F23156">
              <w:t>▪ Why students choose Bond?</w:t>
            </w:r>
          </w:p>
          <w:p w14:paraId="72C948F3" w14:textId="77777777" w:rsidR="00BB467C" w:rsidRPr="00F23156" w:rsidRDefault="00BB467C" w:rsidP="00BB467C">
            <w:pPr>
              <w:pStyle w:val="xmsonormal"/>
            </w:pPr>
            <w:r w:rsidRPr="00F23156">
              <w:t>▪ Scholarships overview – value, eligibility, requirements</w:t>
            </w:r>
          </w:p>
          <w:p w14:paraId="2F007D64" w14:textId="77777777" w:rsidR="00BB467C" w:rsidRPr="00F23156" w:rsidRDefault="00BB467C" w:rsidP="00BB467C">
            <w:pPr>
              <w:pStyle w:val="xmsonormal"/>
            </w:pPr>
            <w:r w:rsidRPr="00F23156">
              <w:t>▪ Top tips: Summary of Achievements</w:t>
            </w:r>
          </w:p>
          <w:p w14:paraId="40D72A56" w14:textId="77777777" w:rsidR="00BB467C" w:rsidRPr="00F23156" w:rsidRDefault="00BB467C" w:rsidP="00BB467C">
            <w:pPr>
              <w:pStyle w:val="xmsonormal"/>
            </w:pPr>
            <w:r w:rsidRPr="00F23156">
              <w:t>▪ Top tips: Essay Questions</w:t>
            </w:r>
          </w:p>
          <w:p w14:paraId="19800A40" w14:textId="431022E2" w:rsidR="00BB467C" w:rsidRDefault="00BB467C" w:rsidP="00BB467C">
            <w:pPr>
              <w:pStyle w:val="xmsonormal"/>
            </w:pPr>
            <w:r w:rsidRPr="00F23156">
              <w:t>▪ Next steps</w:t>
            </w:r>
          </w:p>
          <w:p w14:paraId="5D1702CE" w14:textId="56D37658" w:rsidR="001F271B" w:rsidRDefault="001F271B" w:rsidP="00BB467C">
            <w:pPr>
              <w:pStyle w:val="xmsonormal"/>
            </w:pPr>
          </w:p>
          <w:p w14:paraId="09700230" w14:textId="77777777" w:rsidR="001F271B" w:rsidRPr="00F23156" w:rsidRDefault="001F271B" w:rsidP="00BB467C">
            <w:pPr>
              <w:pStyle w:val="xmsonormal"/>
            </w:pPr>
          </w:p>
          <w:p w14:paraId="728AD694" w14:textId="0E86A388" w:rsidR="00E74B1F" w:rsidRPr="00BC11F1" w:rsidRDefault="00BB467C" w:rsidP="00BC11F1">
            <w:pPr>
              <w:pStyle w:val="xmsonormal"/>
            </w:pPr>
            <w:r w:rsidRPr="00F23156">
              <w:t> </w:t>
            </w:r>
            <w:r w:rsidR="00E74B1F" w:rsidRPr="00F23156">
              <w:rPr>
                <w:b/>
                <w:bCs/>
                <w:color w:val="0070C0"/>
                <w:sz w:val="28"/>
                <w:szCs w:val="28"/>
              </w:rPr>
              <w:t>University of Wollongong – Early Admission</w:t>
            </w:r>
          </w:p>
          <w:p w14:paraId="5356EAB1" w14:textId="77777777" w:rsidR="00E74B1F" w:rsidRPr="00F23156" w:rsidRDefault="00E74B1F" w:rsidP="00E74B1F">
            <w:pPr>
              <w:rPr>
                <w:rFonts w:ascii="Calibri" w:hAnsi="Calibri" w:cs="Calibri"/>
                <w:sz w:val="24"/>
                <w:szCs w:val="24"/>
              </w:rPr>
            </w:pPr>
            <w:r w:rsidRPr="00F23156">
              <w:rPr>
                <w:rFonts w:ascii="Calibri" w:hAnsi="Calibri" w:cs="Calibri"/>
                <w:sz w:val="24"/>
                <w:szCs w:val="24"/>
              </w:rPr>
              <w:t xml:space="preserve">Students apply directly to UOW. </w:t>
            </w:r>
            <w:hyperlink r:id="rId13" w:history="1">
              <w:r w:rsidRPr="00F23156">
                <w:rPr>
                  <w:rStyle w:val="Hyperlink"/>
                  <w:rFonts w:ascii="Calibri" w:hAnsi="Calibri" w:cs="Calibri"/>
                  <w:sz w:val="24"/>
                  <w:szCs w:val="24"/>
                </w:rPr>
                <w:t>https://www.uow.edu.au/study/high-school/uow-early-admission/</w:t>
              </w:r>
            </w:hyperlink>
          </w:p>
          <w:p w14:paraId="48767D1D" w14:textId="3D9C7D2D" w:rsidR="00E74B1F" w:rsidRPr="00F23156" w:rsidRDefault="00E74B1F" w:rsidP="00E74B1F">
            <w:pPr>
              <w:rPr>
                <w:rFonts w:ascii="Calibri" w:hAnsi="Calibri" w:cs="Calibri"/>
                <w:sz w:val="24"/>
                <w:szCs w:val="24"/>
              </w:rPr>
            </w:pPr>
            <w:r w:rsidRPr="00F23156">
              <w:rPr>
                <w:rFonts w:ascii="Calibri" w:hAnsi="Calibri" w:cs="Calibri"/>
                <w:sz w:val="24"/>
                <w:szCs w:val="24"/>
              </w:rPr>
              <w:t>All Early Admission applications are submitted direct to UOW. If you live in NSW and the ACT your personal details, including your Year 11 results, will pre-populate the application form based on your student</w:t>
            </w:r>
            <w:r w:rsidRPr="00F23156">
              <w:rPr>
                <w:rFonts w:ascii="Calibri" w:hAnsi="Calibri" w:cs="Calibri"/>
                <w:sz w:val="24"/>
                <w:szCs w:val="24"/>
              </w:rPr>
              <w:t xml:space="preserve"> ID </w:t>
            </w:r>
            <w:r w:rsidRPr="00F23156">
              <w:rPr>
                <w:rFonts w:ascii="Calibri" w:hAnsi="Calibri" w:cs="Calibri"/>
                <w:sz w:val="24"/>
                <w:szCs w:val="24"/>
              </w:rPr>
              <w:t xml:space="preserve"> number – so it’s even easier to apply! Early Admission Opened on 20/7/2020 and closes on 14/8/2020.</w:t>
            </w:r>
          </w:p>
          <w:tbl>
            <w:tblPr>
              <w:tblW w:w="5000" w:type="pct"/>
              <w:shd w:val="clear" w:color="auto" w:fill="F5F5F5"/>
              <w:tblCellMar>
                <w:left w:w="0" w:type="dxa"/>
                <w:right w:w="0" w:type="dxa"/>
              </w:tblCellMar>
              <w:tblLook w:val="04A0" w:firstRow="1" w:lastRow="0" w:firstColumn="1" w:lastColumn="0" w:noHBand="0" w:noVBand="1"/>
            </w:tblPr>
            <w:tblGrid>
              <w:gridCol w:w="9000"/>
            </w:tblGrid>
            <w:tr w:rsidR="0001417C" w14:paraId="2ECF9373" w14:textId="77777777" w:rsidTr="0001417C">
              <w:tc>
                <w:tcPr>
                  <w:tcW w:w="0" w:type="auto"/>
                  <w:shd w:val="clear" w:color="auto" w:fill="F5F5F5"/>
                  <w:hideMark/>
                </w:tcPr>
                <w:tbl>
                  <w:tblPr>
                    <w:tblW w:w="5000" w:type="pct"/>
                    <w:jc w:val="center"/>
                    <w:tblCellMar>
                      <w:left w:w="0" w:type="dxa"/>
                      <w:right w:w="0" w:type="dxa"/>
                    </w:tblCellMar>
                    <w:tblLook w:val="04A0" w:firstRow="1" w:lastRow="0" w:firstColumn="1" w:lastColumn="0" w:noHBand="0" w:noVBand="1"/>
                  </w:tblPr>
                  <w:tblGrid>
                    <w:gridCol w:w="9000"/>
                  </w:tblGrid>
                  <w:tr w:rsidR="0001417C" w14:paraId="66A45F17" w14:textId="77777777">
                    <w:trPr>
                      <w:jc w:val="center"/>
                    </w:trPr>
                    <w:tc>
                      <w:tcPr>
                        <w:tcW w:w="0" w:type="auto"/>
                        <w:hideMark/>
                      </w:tcPr>
                      <w:tbl>
                        <w:tblPr>
                          <w:tblW w:w="9000" w:type="dxa"/>
                          <w:jc w:val="center"/>
                          <w:shd w:val="clear" w:color="auto" w:fill="F5F5F5"/>
                          <w:tblCellMar>
                            <w:left w:w="0" w:type="dxa"/>
                            <w:right w:w="0" w:type="dxa"/>
                          </w:tblCellMar>
                          <w:tblLook w:val="04A0" w:firstRow="1" w:lastRow="0" w:firstColumn="1" w:lastColumn="0" w:noHBand="0" w:noVBand="1"/>
                        </w:tblPr>
                        <w:tblGrid>
                          <w:gridCol w:w="9000"/>
                        </w:tblGrid>
                        <w:tr w:rsidR="0001417C" w14:paraId="6EB29906" w14:textId="77777777">
                          <w:trPr>
                            <w:jc w:val="center"/>
                          </w:trPr>
                          <w:tc>
                            <w:tcPr>
                              <w:tcW w:w="0" w:type="auto"/>
                              <w:shd w:val="clear" w:color="auto" w:fill="F5F5F5"/>
                              <w:tcMar>
                                <w:top w:w="0" w:type="dxa"/>
                                <w:left w:w="240" w:type="dxa"/>
                                <w:bottom w:w="0" w:type="dxa"/>
                                <w:right w:w="240" w:type="dxa"/>
                              </w:tcMa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8520"/>
                              </w:tblGrid>
                              <w:tr w:rsidR="0001417C" w14:paraId="35C92EF6" w14:textId="77777777">
                                <w:trPr>
                                  <w:jc w:val="center"/>
                                </w:trPr>
                                <w:tc>
                                  <w:tcPr>
                                    <w:tcW w:w="0" w:type="auto"/>
                                    <w:shd w:val="clear" w:color="auto" w:fill="FFFFFF"/>
                                    <w:tcMar>
                                      <w:top w:w="0" w:type="dxa"/>
                                      <w:left w:w="480" w:type="dxa"/>
                                      <w:bottom w:w="0" w:type="dxa"/>
                                      <w:right w:w="480" w:type="dxa"/>
                                    </w:tcMar>
                                    <w:hideMark/>
                                  </w:tcPr>
                                  <w:tbl>
                                    <w:tblPr>
                                      <w:tblW w:w="5000" w:type="pct"/>
                                      <w:jc w:val="center"/>
                                      <w:tblCellMar>
                                        <w:left w:w="0" w:type="dxa"/>
                                        <w:right w:w="0" w:type="dxa"/>
                                      </w:tblCellMar>
                                      <w:tblLook w:val="04A0" w:firstRow="1" w:lastRow="0" w:firstColumn="1" w:lastColumn="0" w:noHBand="0" w:noVBand="1"/>
                                    </w:tblPr>
                                    <w:tblGrid>
                                      <w:gridCol w:w="7560"/>
                                    </w:tblGrid>
                                    <w:tr w:rsidR="0001417C" w14:paraId="73E30926" w14:textId="77777777">
                                      <w:trPr>
                                        <w:trHeight w:val="225"/>
                                        <w:jc w:val="center"/>
                                      </w:trPr>
                                      <w:tc>
                                        <w:tcPr>
                                          <w:tcW w:w="0" w:type="auto"/>
                                          <w:vAlign w:val="center"/>
                                          <w:hideMark/>
                                        </w:tcPr>
                                        <w:p w14:paraId="174958DE" w14:textId="77777777" w:rsidR="0001417C" w:rsidRPr="0001417C" w:rsidRDefault="0001417C" w:rsidP="0001417C">
                                          <w:pPr>
                                            <w:spacing w:line="15" w:lineRule="exact"/>
                                            <w:rPr>
                                              <w:rFonts w:ascii="Helvetica" w:eastAsia="Times New Roman" w:hAnsi="Helvetica"/>
                                              <w:b/>
                                              <w:bCs/>
                                              <w:sz w:val="28"/>
                                              <w:szCs w:val="28"/>
                                            </w:rPr>
                                          </w:pPr>
                                          <w:r w:rsidRPr="0001417C">
                                            <w:rPr>
                                              <w:rFonts w:ascii="Helvetica" w:eastAsia="Times New Roman" w:hAnsi="Helvetica"/>
                                              <w:b/>
                                              <w:bCs/>
                                              <w:sz w:val="28"/>
                                              <w:szCs w:val="28"/>
                                            </w:rPr>
                                            <w:t> </w:t>
                                          </w:r>
                                        </w:p>
                                      </w:tc>
                                    </w:tr>
                                    <w:tr w:rsidR="0001417C" w14:paraId="0608DD7C" w14:textId="77777777">
                                      <w:trPr>
                                        <w:jc w:val="center"/>
                                      </w:trPr>
                                      <w:tc>
                                        <w:tcPr>
                                          <w:tcW w:w="0" w:type="auto"/>
                                          <w:vAlign w:val="center"/>
                                          <w:hideMark/>
                                        </w:tcPr>
                                        <w:p w14:paraId="67E2E21A" w14:textId="00F3022D" w:rsidR="0001417C" w:rsidRPr="0001417C" w:rsidRDefault="0001417C" w:rsidP="0001417C">
                                          <w:pPr>
                                            <w:spacing w:line="360" w:lineRule="exact"/>
                                            <w:rPr>
                                              <w:rFonts w:ascii="Calibri" w:eastAsia="Times New Roman" w:hAnsi="Calibri" w:cs="Calibri"/>
                                              <w:b/>
                                              <w:bCs/>
                                              <w:color w:val="0E3A32"/>
                                              <w:sz w:val="28"/>
                                              <w:szCs w:val="28"/>
                                            </w:rPr>
                                          </w:pPr>
                                          <w:r w:rsidRPr="0001417C">
                                            <w:rPr>
                                              <w:rFonts w:ascii="Calibri" w:eastAsia="Times New Roman" w:hAnsi="Calibri" w:cs="Calibri"/>
                                              <w:b/>
                                              <w:bCs/>
                                              <w:color w:val="0E3A32"/>
                                              <w:sz w:val="28"/>
                                              <w:szCs w:val="28"/>
                                            </w:rPr>
                                            <w:t xml:space="preserve">Charles Sturt University </w:t>
                                          </w:r>
                                          <w:r>
                                            <w:rPr>
                                              <w:rFonts w:ascii="Calibri" w:eastAsia="Times New Roman" w:hAnsi="Calibri" w:cs="Calibri"/>
                                              <w:b/>
                                              <w:bCs/>
                                              <w:color w:val="0E3A32"/>
                                              <w:sz w:val="28"/>
                                              <w:szCs w:val="28"/>
                                            </w:rPr>
                                            <w:t>(CSU)</w:t>
                                          </w:r>
                                        </w:p>
                                      </w:tc>
                                    </w:tr>
                                    <w:tr w:rsidR="0001417C" w14:paraId="45103611" w14:textId="77777777">
                                      <w:trPr>
                                        <w:trHeight w:val="75"/>
                                        <w:jc w:val="center"/>
                                      </w:trPr>
                                      <w:tc>
                                        <w:tcPr>
                                          <w:tcW w:w="0" w:type="auto"/>
                                          <w:vAlign w:val="center"/>
                                          <w:hideMark/>
                                        </w:tcPr>
                                        <w:p w14:paraId="1D258FF4" w14:textId="77777777" w:rsidR="0001417C" w:rsidRDefault="0001417C" w:rsidP="0001417C">
                                          <w:pPr>
                                            <w:spacing w:line="15" w:lineRule="exact"/>
                                            <w:rPr>
                                              <w:rFonts w:ascii="Helvetica" w:eastAsia="Times New Roman" w:hAnsi="Helvetica"/>
                                              <w:sz w:val="2"/>
                                              <w:szCs w:val="2"/>
                                            </w:rPr>
                                          </w:pPr>
                                          <w:r>
                                            <w:rPr>
                                              <w:rFonts w:ascii="Helvetica" w:eastAsia="Times New Roman" w:hAnsi="Helvetica"/>
                                              <w:sz w:val="2"/>
                                              <w:szCs w:val="2"/>
                                            </w:rPr>
                                            <w:t> </w:t>
                                          </w:r>
                                        </w:p>
                                      </w:tc>
                                    </w:tr>
                                  </w:tbl>
                                  <w:p w14:paraId="19F70D62" w14:textId="77777777" w:rsidR="0001417C" w:rsidRDefault="0001417C" w:rsidP="0001417C">
                                    <w:pPr>
                                      <w:jc w:val="center"/>
                                      <w:rPr>
                                        <w:rFonts w:ascii="Times New Roman" w:eastAsia="Times New Roman" w:hAnsi="Times New Roman" w:cs="Times New Roman"/>
                                        <w:sz w:val="20"/>
                                        <w:szCs w:val="20"/>
                                      </w:rPr>
                                    </w:pPr>
                                  </w:p>
                                </w:tc>
                              </w:tr>
                            </w:tbl>
                            <w:p w14:paraId="021B5C5A" w14:textId="77777777" w:rsidR="0001417C" w:rsidRDefault="0001417C" w:rsidP="0001417C">
                              <w:pPr>
                                <w:jc w:val="center"/>
                                <w:rPr>
                                  <w:rFonts w:ascii="Times New Roman" w:eastAsia="Times New Roman" w:hAnsi="Times New Roman" w:cs="Times New Roman"/>
                                  <w:sz w:val="20"/>
                                  <w:szCs w:val="20"/>
                                </w:rPr>
                              </w:pPr>
                            </w:p>
                          </w:tc>
                        </w:tr>
                      </w:tbl>
                      <w:p w14:paraId="54A55B17" w14:textId="77777777" w:rsidR="0001417C" w:rsidRDefault="0001417C" w:rsidP="0001417C">
                        <w:pPr>
                          <w:jc w:val="center"/>
                          <w:rPr>
                            <w:rFonts w:ascii="Times New Roman" w:eastAsia="Times New Roman" w:hAnsi="Times New Roman" w:cs="Times New Roman"/>
                            <w:sz w:val="20"/>
                            <w:szCs w:val="20"/>
                          </w:rPr>
                        </w:pPr>
                      </w:p>
                    </w:tc>
                  </w:tr>
                </w:tbl>
                <w:p w14:paraId="4AE0D81C" w14:textId="77777777" w:rsidR="0001417C" w:rsidRDefault="0001417C" w:rsidP="0001417C">
                  <w:pPr>
                    <w:jc w:val="center"/>
                    <w:rPr>
                      <w:rFonts w:ascii="Times New Roman" w:eastAsia="Times New Roman" w:hAnsi="Times New Roman" w:cs="Times New Roman"/>
                      <w:sz w:val="20"/>
                      <w:szCs w:val="20"/>
                    </w:rPr>
                  </w:pPr>
                </w:p>
              </w:tc>
            </w:tr>
            <w:tr w:rsidR="0001417C" w14:paraId="50185E99" w14:textId="77777777" w:rsidTr="0001417C">
              <w:tc>
                <w:tcPr>
                  <w:tcW w:w="0" w:type="auto"/>
                  <w:shd w:val="clear" w:color="auto" w:fill="F5F5F5"/>
                  <w:hideMark/>
                </w:tcPr>
                <w:tbl>
                  <w:tblPr>
                    <w:tblW w:w="5000" w:type="pct"/>
                    <w:jc w:val="center"/>
                    <w:tblCellMar>
                      <w:left w:w="0" w:type="dxa"/>
                      <w:right w:w="0" w:type="dxa"/>
                    </w:tblCellMar>
                    <w:tblLook w:val="04A0" w:firstRow="1" w:lastRow="0" w:firstColumn="1" w:lastColumn="0" w:noHBand="0" w:noVBand="1"/>
                  </w:tblPr>
                  <w:tblGrid>
                    <w:gridCol w:w="9000"/>
                  </w:tblGrid>
                  <w:tr w:rsidR="0001417C" w14:paraId="7BA15CA1" w14:textId="77777777">
                    <w:trPr>
                      <w:jc w:val="center"/>
                    </w:trPr>
                    <w:tc>
                      <w:tcPr>
                        <w:tcW w:w="0" w:type="auto"/>
                        <w:hideMark/>
                      </w:tcPr>
                      <w:tbl>
                        <w:tblPr>
                          <w:tblW w:w="9000" w:type="dxa"/>
                          <w:jc w:val="center"/>
                          <w:shd w:val="clear" w:color="auto" w:fill="F5F5F5"/>
                          <w:tblCellMar>
                            <w:left w:w="0" w:type="dxa"/>
                            <w:right w:w="0" w:type="dxa"/>
                          </w:tblCellMar>
                          <w:tblLook w:val="04A0" w:firstRow="1" w:lastRow="0" w:firstColumn="1" w:lastColumn="0" w:noHBand="0" w:noVBand="1"/>
                        </w:tblPr>
                        <w:tblGrid>
                          <w:gridCol w:w="9000"/>
                        </w:tblGrid>
                        <w:tr w:rsidR="0001417C" w14:paraId="7EA5FDEF" w14:textId="77777777">
                          <w:trPr>
                            <w:jc w:val="center"/>
                          </w:trPr>
                          <w:tc>
                            <w:tcPr>
                              <w:tcW w:w="0" w:type="auto"/>
                              <w:shd w:val="clear" w:color="auto" w:fill="F5F5F5"/>
                              <w:tcMar>
                                <w:top w:w="0" w:type="dxa"/>
                                <w:left w:w="240" w:type="dxa"/>
                                <w:bottom w:w="0" w:type="dxa"/>
                                <w:right w:w="240" w:type="dxa"/>
                              </w:tcMa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8520"/>
                              </w:tblGrid>
                              <w:tr w:rsidR="0001417C" w14:paraId="100089DF" w14:textId="77777777">
                                <w:trPr>
                                  <w:jc w:val="center"/>
                                </w:trPr>
                                <w:tc>
                                  <w:tcPr>
                                    <w:tcW w:w="0" w:type="auto"/>
                                    <w:shd w:val="clear" w:color="auto" w:fill="FFFFFF"/>
                                    <w:tcMar>
                                      <w:top w:w="0" w:type="dxa"/>
                                      <w:left w:w="480" w:type="dxa"/>
                                      <w:bottom w:w="0" w:type="dxa"/>
                                      <w:right w:w="480" w:type="dxa"/>
                                    </w:tcMar>
                                    <w:hideMark/>
                                  </w:tcPr>
                                  <w:tbl>
                                    <w:tblPr>
                                      <w:tblW w:w="5000" w:type="pct"/>
                                      <w:jc w:val="center"/>
                                      <w:tblCellMar>
                                        <w:left w:w="0" w:type="dxa"/>
                                        <w:right w:w="0" w:type="dxa"/>
                                      </w:tblCellMar>
                                      <w:tblLook w:val="04A0" w:firstRow="1" w:lastRow="0" w:firstColumn="1" w:lastColumn="0" w:noHBand="0" w:noVBand="1"/>
                                    </w:tblPr>
                                    <w:tblGrid>
                                      <w:gridCol w:w="7560"/>
                                    </w:tblGrid>
                                    <w:tr w:rsidR="0001417C" w:rsidRPr="0001417C" w14:paraId="151F9FB5" w14:textId="77777777">
                                      <w:trPr>
                                        <w:trHeight w:val="75"/>
                                        <w:jc w:val="center"/>
                                      </w:trPr>
                                      <w:tc>
                                        <w:tcPr>
                                          <w:tcW w:w="0" w:type="auto"/>
                                          <w:vAlign w:val="center"/>
                                          <w:hideMark/>
                                        </w:tcPr>
                                        <w:p w14:paraId="6C585E1E" w14:textId="77777777" w:rsidR="0001417C" w:rsidRPr="0001417C" w:rsidRDefault="0001417C" w:rsidP="0001417C">
                                          <w:pPr>
                                            <w:spacing w:line="15" w:lineRule="exact"/>
                                            <w:rPr>
                                              <w:rFonts w:ascii="Calibri" w:eastAsia="Times New Roman" w:hAnsi="Calibri" w:cs="Calibri"/>
                                              <w:sz w:val="24"/>
                                              <w:szCs w:val="24"/>
                                            </w:rPr>
                                          </w:pPr>
                                          <w:r w:rsidRPr="0001417C">
                                            <w:rPr>
                                              <w:rFonts w:ascii="Calibri" w:eastAsia="Times New Roman" w:hAnsi="Calibri" w:cs="Calibri"/>
                                              <w:sz w:val="24"/>
                                              <w:szCs w:val="24"/>
                                            </w:rPr>
                                            <w:t> </w:t>
                                          </w:r>
                                        </w:p>
                                      </w:tc>
                                    </w:tr>
                                    <w:tr w:rsidR="0001417C" w:rsidRPr="0001417C" w14:paraId="752C7807" w14:textId="77777777">
                                      <w:trPr>
                                        <w:jc w:val="center"/>
                                      </w:trPr>
                                      <w:tc>
                                        <w:tcPr>
                                          <w:tcW w:w="0" w:type="auto"/>
                                          <w:vAlign w:val="center"/>
                                          <w:hideMark/>
                                        </w:tcPr>
                                        <w:p w14:paraId="793EB180" w14:textId="0D5080BC" w:rsidR="0001417C" w:rsidRPr="0001417C" w:rsidRDefault="0001417C" w:rsidP="0001417C">
                                          <w:pPr>
                                            <w:rPr>
                                              <w:rFonts w:ascii="Calibri" w:eastAsia="Times New Roman" w:hAnsi="Calibri" w:cs="Calibri"/>
                                              <w:color w:val="4A4A4A"/>
                                              <w:sz w:val="24"/>
                                              <w:szCs w:val="24"/>
                                            </w:rPr>
                                          </w:pPr>
                                          <w:r w:rsidRPr="0001417C">
                                            <w:rPr>
                                              <w:rFonts w:ascii="Calibri" w:eastAsia="Times New Roman" w:hAnsi="Calibri" w:cs="Calibri"/>
                                              <w:color w:val="4A4A4A"/>
                                              <w:sz w:val="24"/>
                                              <w:szCs w:val="24"/>
                                            </w:rPr>
                                            <w:t>Applications for our Charles Sturt Advantage early offer program are closing soon.</w:t>
                                          </w:r>
                                          <w:r w:rsidRPr="0001417C">
                                            <w:rPr>
                                              <w:rFonts w:ascii="Calibri" w:eastAsia="Times New Roman" w:hAnsi="Calibri" w:cs="Calibri"/>
                                              <w:color w:val="4A4A4A"/>
                                              <w:sz w:val="24"/>
                                              <w:szCs w:val="24"/>
                                            </w:rPr>
                                            <w:br/>
                                            <w:t xml:space="preserve">We’re looking beyond academic skills and searching for people with </w:t>
                                          </w:r>
                                          <w:hyperlink r:id="rId14" w:tgtFrame="_blank" w:history="1">
                                            <w:r w:rsidRPr="0001417C">
                                              <w:rPr>
                                                <w:rStyle w:val="Hyperlink"/>
                                                <w:rFonts w:ascii="Calibri" w:eastAsia="Times New Roman" w:hAnsi="Calibri" w:cs="Calibri"/>
                                                <w:color w:val="0E3A32"/>
                                                <w:sz w:val="24"/>
                                                <w:szCs w:val="24"/>
                                              </w:rPr>
                                              <w:t>soft skills</w:t>
                                            </w:r>
                                          </w:hyperlink>
                                          <w:r w:rsidRPr="0001417C">
                                            <w:rPr>
                                              <w:rFonts w:ascii="Calibri" w:eastAsia="Times New Roman" w:hAnsi="Calibri" w:cs="Calibri"/>
                                              <w:color w:val="4A4A4A"/>
                                              <w:sz w:val="24"/>
                                              <w:szCs w:val="24"/>
                                            </w:rPr>
                                            <w:t>. All you have to do is answer three questions to show us you have the qualities we’re looking for. Jump online to see how easy it is to apply.</w:t>
                                          </w:r>
                                        </w:p>
                                      </w:tc>
                                    </w:tr>
                                    <w:tr w:rsidR="0001417C" w14:paraId="60ED0C60" w14:textId="77777777">
                                      <w:trPr>
                                        <w:trHeight w:val="150"/>
                                        <w:jc w:val="center"/>
                                      </w:trPr>
                                      <w:tc>
                                        <w:tcPr>
                                          <w:tcW w:w="0" w:type="auto"/>
                                          <w:vAlign w:val="center"/>
                                          <w:hideMark/>
                                        </w:tcPr>
                                        <w:p w14:paraId="4605A08D" w14:textId="77777777" w:rsidR="0001417C" w:rsidRDefault="0001417C" w:rsidP="0001417C">
                                          <w:pPr>
                                            <w:spacing w:line="15" w:lineRule="exact"/>
                                            <w:rPr>
                                              <w:rFonts w:ascii="Helvetica" w:eastAsia="Times New Roman" w:hAnsi="Helvetica"/>
                                              <w:sz w:val="2"/>
                                              <w:szCs w:val="2"/>
                                            </w:rPr>
                                          </w:pPr>
                                          <w:r>
                                            <w:rPr>
                                              <w:rFonts w:ascii="Helvetica" w:eastAsia="Times New Roman" w:hAnsi="Helvetica"/>
                                              <w:sz w:val="2"/>
                                              <w:szCs w:val="2"/>
                                            </w:rPr>
                                            <w:t> </w:t>
                                          </w:r>
                                        </w:p>
                                      </w:tc>
                                    </w:tr>
                                  </w:tbl>
                                  <w:p w14:paraId="01009FD6" w14:textId="77777777" w:rsidR="0001417C" w:rsidRDefault="0001417C" w:rsidP="0001417C">
                                    <w:pPr>
                                      <w:jc w:val="center"/>
                                      <w:rPr>
                                        <w:rFonts w:ascii="Times New Roman" w:eastAsia="Times New Roman" w:hAnsi="Times New Roman" w:cs="Times New Roman"/>
                                        <w:sz w:val="20"/>
                                        <w:szCs w:val="20"/>
                                      </w:rPr>
                                    </w:pPr>
                                  </w:p>
                                </w:tc>
                              </w:tr>
                            </w:tbl>
                            <w:p w14:paraId="7FB5DB2B" w14:textId="77777777" w:rsidR="0001417C" w:rsidRDefault="0001417C" w:rsidP="0001417C">
                              <w:pPr>
                                <w:jc w:val="center"/>
                                <w:rPr>
                                  <w:rFonts w:ascii="Times New Roman" w:eastAsia="Times New Roman" w:hAnsi="Times New Roman" w:cs="Times New Roman"/>
                                  <w:sz w:val="20"/>
                                  <w:szCs w:val="20"/>
                                </w:rPr>
                              </w:pPr>
                            </w:p>
                          </w:tc>
                        </w:tr>
                      </w:tbl>
                      <w:p w14:paraId="410BC56A" w14:textId="77777777" w:rsidR="0001417C" w:rsidRDefault="0001417C" w:rsidP="0001417C">
                        <w:pPr>
                          <w:jc w:val="center"/>
                          <w:rPr>
                            <w:rFonts w:ascii="Times New Roman" w:eastAsia="Times New Roman" w:hAnsi="Times New Roman" w:cs="Times New Roman"/>
                            <w:sz w:val="20"/>
                            <w:szCs w:val="20"/>
                          </w:rPr>
                        </w:pPr>
                      </w:p>
                    </w:tc>
                  </w:tr>
                </w:tbl>
                <w:p w14:paraId="786B869E" w14:textId="77777777" w:rsidR="0001417C" w:rsidRDefault="0001417C" w:rsidP="0001417C">
                  <w:pPr>
                    <w:jc w:val="center"/>
                    <w:rPr>
                      <w:rFonts w:ascii="Times New Roman" w:eastAsia="Times New Roman" w:hAnsi="Times New Roman" w:cs="Times New Roman"/>
                      <w:sz w:val="20"/>
                      <w:szCs w:val="20"/>
                    </w:rPr>
                  </w:pPr>
                </w:p>
              </w:tc>
            </w:tr>
            <w:tr w:rsidR="0001417C" w14:paraId="41D75495" w14:textId="77777777" w:rsidTr="0001417C">
              <w:tc>
                <w:tcPr>
                  <w:tcW w:w="0" w:type="auto"/>
                  <w:shd w:val="clear" w:color="auto" w:fill="F5F5F5"/>
                  <w:hideMark/>
                </w:tcPr>
                <w:tbl>
                  <w:tblPr>
                    <w:tblW w:w="5000" w:type="pct"/>
                    <w:jc w:val="center"/>
                    <w:tblCellMar>
                      <w:left w:w="0" w:type="dxa"/>
                      <w:right w:w="0" w:type="dxa"/>
                    </w:tblCellMar>
                    <w:tblLook w:val="04A0" w:firstRow="1" w:lastRow="0" w:firstColumn="1" w:lastColumn="0" w:noHBand="0" w:noVBand="1"/>
                  </w:tblPr>
                  <w:tblGrid>
                    <w:gridCol w:w="9000"/>
                  </w:tblGrid>
                  <w:tr w:rsidR="0001417C" w14:paraId="6B0786D7" w14:textId="77777777">
                    <w:trPr>
                      <w:jc w:val="center"/>
                    </w:trPr>
                    <w:tc>
                      <w:tcPr>
                        <w:tcW w:w="0" w:type="auto"/>
                        <w:hideMark/>
                      </w:tcPr>
                      <w:tbl>
                        <w:tblPr>
                          <w:tblW w:w="9000" w:type="dxa"/>
                          <w:jc w:val="center"/>
                          <w:shd w:val="clear" w:color="auto" w:fill="F5F5F5"/>
                          <w:tblCellMar>
                            <w:left w:w="0" w:type="dxa"/>
                            <w:right w:w="0" w:type="dxa"/>
                          </w:tblCellMar>
                          <w:tblLook w:val="04A0" w:firstRow="1" w:lastRow="0" w:firstColumn="1" w:lastColumn="0" w:noHBand="0" w:noVBand="1"/>
                        </w:tblPr>
                        <w:tblGrid>
                          <w:gridCol w:w="9000"/>
                        </w:tblGrid>
                        <w:tr w:rsidR="0001417C" w14:paraId="60D4B6BC" w14:textId="77777777">
                          <w:trPr>
                            <w:jc w:val="center"/>
                          </w:trPr>
                          <w:tc>
                            <w:tcPr>
                              <w:tcW w:w="0" w:type="auto"/>
                              <w:shd w:val="clear" w:color="auto" w:fill="F5F5F5"/>
                              <w:tcMar>
                                <w:top w:w="0" w:type="dxa"/>
                                <w:left w:w="240" w:type="dxa"/>
                                <w:bottom w:w="0" w:type="dxa"/>
                                <w:right w:w="240" w:type="dxa"/>
                              </w:tcMar>
                              <w:hideMark/>
                            </w:tcPr>
                            <w:tbl>
                              <w:tblPr>
                                <w:tblW w:w="5000" w:type="pct"/>
                                <w:jc w:val="center"/>
                                <w:shd w:val="clear" w:color="auto" w:fill="FFFFFF"/>
                                <w:tblCellMar>
                                  <w:left w:w="0" w:type="dxa"/>
                                  <w:right w:w="0" w:type="dxa"/>
                                </w:tblCellMar>
                                <w:tblLook w:val="04A0" w:firstRow="1" w:lastRow="0" w:firstColumn="1" w:lastColumn="0" w:noHBand="0" w:noVBand="1"/>
                              </w:tblPr>
                              <w:tblGrid>
                                <w:gridCol w:w="8520"/>
                              </w:tblGrid>
                              <w:tr w:rsidR="0001417C" w14:paraId="12E5BFCD" w14:textId="77777777">
                                <w:trPr>
                                  <w:jc w:val="center"/>
                                </w:trPr>
                                <w:tc>
                                  <w:tcPr>
                                    <w:tcW w:w="0" w:type="auto"/>
                                    <w:shd w:val="clear" w:color="auto" w:fill="FFFFFF"/>
                                    <w:tcMar>
                                      <w:top w:w="0" w:type="dxa"/>
                                      <w:left w:w="480" w:type="dxa"/>
                                      <w:bottom w:w="0" w:type="dxa"/>
                                      <w:right w:w="480" w:type="dxa"/>
                                    </w:tcMar>
                                    <w:hideMark/>
                                  </w:tcPr>
                                  <w:tbl>
                                    <w:tblPr>
                                      <w:tblW w:w="5000" w:type="pct"/>
                                      <w:jc w:val="center"/>
                                      <w:tblCellMar>
                                        <w:left w:w="0" w:type="dxa"/>
                                        <w:right w:w="0" w:type="dxa"/>
                                      </w:tblCellMar>
                                      <w:tblLook w:val="04A0" w:firstRow="1" w:lastRow="0" w:firstColumn="1" w:lastColumn="0" w:noHBand="0" w:noVBand="1"/>
                                    </w:tblPr>
                                    <w:tblGrid>
                                      <w:gridCol w:w="7560"/>
                                    </w:tblGrid>
                                    <w:tr w:rsidR="0001417C" w14:paraId="497E9649" w14:textId="77777777">
                                      <w:trPr>
                                        <w:trHeight w:val="165"/>
                                        <w:jc w:val="center"/>
                                      </w:trPr>
                                      <w:tc>
                                        <w:tcPr>
                                          <w:tcW w:w="0" w:type="auto"/>
                                          <w:vAlign w:val="center"/>
                                          <w:hideMark/>
                                        </w:tcPr>
                                        <w:p w14:paraId="51F1EF85" w14:textId="77777777" w:rsidR="0001417C" w:rsidRDefault="0001417C" w:rsidP="0001417C">
                                          <w:pPr>
                                            <w:spacing w:line="15" w:lineRule="exact"/>
                                            <w:rPr>
                                              <w:rFonts w:ascii="Helvetica" w:eastAsia="Times New Roman" w:hAnsi="Helvetica" w:cs="Calibri"/>
                                              <w:sz w:val="2"/>
                                              <w:szCs w:val="2"/>
                                            </w:rPr>
                                          </w:pPr>
                                          <w:r>
                                            <w:rPr>
                                              <w:rFonts w:ascii="Helvetica" w:eastAsia="Times New Roman" w:hAnsi="Helvetica"/>
                                              <w:sz w:val="2"/>
                                              <w:szCs w:val="2"/>
                                            </w:rPr>
                                            <w:t> </w:t>
                                          </w:r>
                                        </w:p>
                                      </w:tc>
                                    </w:tr>
                                    <w:tr w:rsidR="0001417C" w14:paraId="1B47635F" w14:textId="77777777">
                                      <w:trPr>
                                        <w:jc w:val="center"/>
                                      </w:trPr>
                                      <w:tc>
                                        <w:tcPr>
                                          <w:tcW w:w="0" w:type="auto"/>
                                          <w:hideMark/>
                                        </w:tcPr>
                                        <w:tbl>
                                          <w:tblPr>
                                            <w:tblW w:w="3000" w:type="dxa"/>
                                            <w:jc w:val="center"/>
                                            <w:shd w:val="clear" w:color="auto" w:fill="0E3A32"/>
                                            <w:tblCellMar>
                                              <w:left w:w="0" w:type="dxa"/>
                                              <w:right w:w="0" w:type="dxa"/>
                                            </w:tblCellMar>
                                            <w:tblLook w:val="04A0" w:firstRow="1" w:lastRow="0" w:firstColumn="1" w:lastColumn="0" w:noHBand="0" w:noVBand="1"/>
                                          </w:tblPr>
                                          <w:tblGrid>
                                            <w:gridCol w:w="3000"/>
                                          </w:tblGrid>
                                          <w:tr w:rsidR="0001417C" w14:paraId="0DC00464" w14:textId="77777777">
                                            <w:trPr>
                                              <w:trHeight w:val="450"/>
                                              <w:jc w:val="center"/>
                                            </w:trPr>
                                            <w:tc>
                                              <w:tcPr>
                                                <w:tcW w:w="0" w:type="auto"/>
                                                <w:shd w:val="clear" w:color="auto" w:fill="0E3A32"/>
                                                <w:vAlign w:val="center"/>
                                                <w:hideMark/>
                                              </w:tcPr>
                                              <w:p w14:paraId="1858479D" w14:textId="77777777" w:rsidR="0001417C" w:rsidRDefault="0001417C" w:rsidP="0001417C">
                                                <w:pPr>
                                                  <w:jc w:val="center"/>
                                                  <w:rPr>
                                                    <w:rFonts w:ascii="Helvetica" w:eastAsia="Times New Roman" w:hAnsi="Helvetica"/>
                                                    <w:color w:val="FFFFFF"/>
                                                    <w:sz w:val="21"/>
                                                    <w:szCs w:val="21"/>
                                                  </w:rPr>
                                                </w:pPr>
                                                <w:hyperlink r:id="rId15" w:tgtFrame="_blank" w:tooltip="Apply now" w:history="1">
                                                  <w:r>
                                                    <w:rPr>
                                                      <w:rStyle w:val="Hyperlink"/>
                                                      <w:rFonts w:eastAsia="Times New Roman"/>
                                                      <w:color w:val="FFFFFF"/>
                                                      <w:sz w:val="21"/>
                                                      <w:szCs w:val="21"/>
                                                      <w:u w:val="none"/>
                                                    </w:rPr>
                                                    <w:t>Apply now</w:t>
                                                  </w:r>
                                                </w:hyperlink>
                                                <w:r>
                                                  <w:rPr>
                                                    <w:rFonts w:ascii="Helvetica" w:eastAsia="Times New Roman" w:hAnsi="Helvetica"/>
                                                    <w:color w:val="FFFFFF"/>
                                                    <w:sz w:val="21"/>
                                                    <w:szCs w:val="21"/>
                                                  </w:rPr>
                                                  <w:t xml:space="preserve"> </w:t>
                                                </w:r>
                                              </w:p>
                                            </w:tc>
                                          </w:tr>
                                        </w:tbl>
                                        <w:p w14:paraId="1A752634" w14:textId="77777777" w:rsidR="0001417C" w:rsidRDefault="0001417C" w:rsidP="0001417C">
                                          <w:pPr>
                                            <w:jc w:val="center"/>
                                            <w:rPr>
                                              <w:rFonts w:ascii="Times New Roman" w:eastAsia="Times New Roman" w:hAnsi="Times New Roman" w:cs="Times New Roman"/>
                                              <w:sz w:val="20"/>
                                              <w:szCs w:val="20"/>
                                            </w:rPr>
                                          </w:pPr>
                                        </w:p>
                                      </w:tc>
                                    </w:tr>
                                    <w:tr w:rsidR="0001417C" w14:paraId="72C3E51C" w14:textId="77777777">
                                      <w:trPr>
                                        <w:trHeight w:val="330"/>
                                        <w:jc w:val="center"/>
                                      </w:trPr>
                                      <w:tc>
                                        <w:tcPr>
                                          <w:tcW w:w="0" w:type="auto"/>
                                          <w:vAlign w:val="center"/>
                                          <w:hideMark/>
                                        </w:tcPr>
                                        <w:p w14:paraId="1CBBFC1F" w14:textId="68F65A7B" w:rsidR="0001417C" w:rsidRDefault="0001417C" w:rsidP="0001417C">
                                          <w:pPr>
                                            <w:spacing w:line="15" w:lineRule="exact"/>
                                            <w:rPr>
                                              <w:rFonts w:ascii="Helvetica" w:eastAsia="Times New Roman" w:hAnsi="Helvetica" w:cs="Calibri"/>
                                              <w:sz w:val="2"/>
                                              <w:szCs w:val="2"/>
                                            </w:rPr>
                                          </w:pPr>
                                          <w:bookmarkStart w:id="0" w:name="_GoBack"/>
                                          <w:bookmarkEnd w:id="0"/>
                                        </w:p>
                                      </w:tc>
                                    </w:tr>
                                  </w:tbl>
                                  <w:p w14:paraId="603957AF" w14:textId="77777777" w:rsidR="0001417C" w:rsidRDefault="0001417C" w:rsidP="0001417C">
                                    <w:pPr>
                                      <w:jc w:val="center"/>
                                      <w:rPr>
                                        <w:rFonts w:ascii="Times New Roman" w:eastAsia="Times New Roman" w:hAnsi="Times New Roman" w:cs="Times New Roman"/>
                                        <w:sz w:val="20"/>
                                        <w:szCs w:val="20"/>
                                      </w:rPr>
                                    </w:pPr>
                                  </w:p>
                                </w:tc>
                              </w:tr>
                            </w:tbl>
                            <w:p w14:paraId="12FBCC2E" w14:textId="77777777" w:rsidR="0001417C" w:rsidRDefault="0001417C" w:rsidP="0001417C">
                              <w:pPr>
                                <w:jc w:val="center"/>
                                <w:rPr>
                                  <w:rFonts w:ascii="Times New Roman" w:eastAsia="Times New Roman" w:hAnsi="Times New Roman" w:cs="Times New Roman"/>
                                  <w:sz w:val="20"/>
                                  <w:szCs w:val="20"/>
                                </w:rPr>
                              </w:pPr>
                            </w:p>
                          </w:tc>
                        </w:tr>
                      </w:tbl>
                      <w:p w14:paraId="5B7322B6" w14:textId="77777777" w:rsidR="0001417C" w:rsidRDefault="0001417C" w:rsidP="0001417C">
                        <w:pPr>
                          <w:jc w:val="center"/>
                          <w:rPr>
                            <w:rFonts w:ascii="Times New Roman" w:eastAsia="Times New Roman" w:hAnsi="Times New Roman" w:cs="Times New Roman"/>
                            <w:sz w:val="20"/>
                            <w:szCs w:val="20"/>
                          </w:rPr>
                        </w:pPr>
                      </w:p>
                    </w:tc>
                  </w:tr>
                </w:tbl>
                <w:p w14:paraId="1ACCE76F" w14:textId="77777777" w:rsidR="0001417C" w:rsidRDefault="0001417C" w:rsidP="0001417C">
                  <w:pPr>
                    <w:jc w:val="center"/>
                    <w:rPr>
                      <w:rFonts w:ascii="Times New Roman" w:eastAsia="Times New Roman" w:hAnsi="Times New Roman" w:cs="Times New Roman"/>
                      <w:sz w:val="20"/>
                      <w:szCs w:val="20"/>
                    </w:rPr>
                  </w:pPr>
                </w:p>
              </w:tc>
            </w:tr>
          </w:tbl>
          <w:p w14:paraId="7BA808CC" w14:textId="211D17C8" w:rsidR="00600B63" w:rsidRPr="00F23156" w:rsidRDefault="00600B63" w:rsidP="0001417C">
            <w:pPr>
              <w:pStyle w:val="NormalWeb"/>
              <w:spacing w:line="360" w:lineRule="auto"/>
              <w:rPr>
                <w:color w:val="444444"/>
                <w:sz w:val="21"/>
                <w:szCs w:val="21"/>
              </w:rPr>
            </w:pPr>
          </w:p>
          <w:p w14:paraId="78668672" w14:textId="77777777" w:rsidR="00600B63" w:rsidRPr="00F23156" w:rsidRDefault="00600B63">
            <w:pPr>
              <w:pStyle w:val="NormalWeb"/>
              <w:spacing w:line="360" w:lineRule="auto"/>
              <w:jc w:val="center"/>
              <w:rPr>
                <w:color w:val="444444"/>
                <w:sz w:val="21"/>
                <w:szCs w:val="21"/>
              </w:rPr>
            </w:pPr>
            <w:r w:rsidRPr="00F23156">
              <w:rPr>
                <w:color w:val="444444"/>
                <w:sz w:val="21"/>
                <w:szCs w:val="21"/>
              </w:rPr>
              <w:t> </w:t>
            </w:r>
          </w:p>
          <w:p w14:paraId="3C8F5DE2" w14:textId="6901BEFC" w:rsidR="00600B63" w:rsidRPr="00F23156" w:rsidRDefault="00600B63" w:rsidP="00E74B1F">
            <w:pPr>
              <w:pStyle w:val="NormalWeb"/>
              <w:spacing w:line="360" w:lineRule="auto"/>
              <w:rPr>
                <w:color w:val="444444"/>
                <w:sz w:val="21"/>
                <w:szCs w:val="21"/>
              </w:rPr>
            </w:pPr>
          </w:p>
        </w:tc>
      </w:tr>
      <w:tr w:rsidR="00F23156" w14:paraId="23CF5373" w14:textId="77777777" w:rsidTr="00A95A3E">
        <w:trPr>
          <w:trHeight w:val="6331"/>
          <w:tblCellSpacing w:w="0" w:type="dxa"/>
        </w:trPr>
        <w:tc>
          <w:tcPr>
            <w:tcW w:w="9060" w:type="dxa"/>
            <w:tcMar>
              <w:top w:w="240" w:type="dxa"/>
              <w:left w:w="240" w:type="dxa"/>
              <w:bottom w:w="240" w:type="dxa"/>
              <w:right w:w="240" w:type="dxa"/>
            </w:tcMar>
            <w:vAlign w:val="center"/>
          </w:tcPr>
          <w:p w14:paraId="4B089880" w14:textId="77777777" w:rsidR="00F23156" w:rsidRDefault="00F23156" w:rsidP="00600B63">
            <w:pPr>
              <w:pStyle w:val="NormalWeb"/>
              <w:spacing w:line="360" w:lineRule="auto"/>
              <w:rPr>
                <w:rStyle w:val="Strong"/>
                <w:rFonts w:ascii="Arial" w:hAnsi="Arial" w:cs="Arial"/>
                <w:color w:val="3C1053"/>
                <w:sz w:val="32"/>
                <w:szCs w:val="32"/>
              </w:rPr>
            </w:pPr>
          </w:p>
        </w:tc>
      </w:tr>
    </w:tbl>
    <w:p w14:paraId="08517477" w14:textId="7121F679" w:rsidR="00D84FFA" w:rsidRPr="00EA7A3F" w:rsidRDefault="00C51A09" w:rsidP="00C51A09">
      <w:pPr>
        <w:rPr>
          <w:rFonts w:ascii="Calibri" w:hAnsi="Calibri" w:cs="Calibri"/>
          <w:b/>
          <w:bCs/>
          <w:color w:val="FF0000"/>
          <w:sz w:val="40"/>
          <w:szCs w:val="40"/>
        </w:rPr>
      </w:pPr>
      <w:r w:rsidRPr="00EA7A3F">
        <w:rPr>
          <w:rFonts w:ascii="Calibri" w:hAnsi="Calibri" w:cs="Calibri"/>
          <w:b/>
          <w:bCs/>
          <w:color w:val="FF0000"/>
          <w:sz w:val="40"/>
          <w:szCs w:val="40"/>
        </w:rPr>
        <w:t>Department of Finance Career Sta</w:t>
      </w:r>
      <w:r w:rsidR="008566E3">
        <w:rPr>
          <w:rFonts w:ascii="Calibri" w:hAnsi="Calibri" w:cs="Calibri"/>
          <w:b/>
          <w:bCs/>
          <w:color w:val="FF0000"/>
          <w:sz w:val="40"/>
          <w:szCs w:val="40"/>
        </w:rPr>
        <w:t>r</w:t>
      </w:r>
      <w:r w:rsidRPr="00EA7A3F">
        <w:rPr>
          <w:rFonts w:ascii="Calibri" w:hAnsi="Calibri" w:cs="Calibri"/>
          <w:b/>
          <w:bCs/>
          <w:color w:val="FF0000"/>
          <w:sz w:val="40"/>
          <w:szCs w:val="40"/>
        </w:rPr>
        <w:t>ter Program</w:t>
      </w:r>
    </w:p>
    <w:p w14:paraId="19C2872C" w14:textId="1BB022CC" w:rsidR="00C51A09" w:rsidRDefault="00C51A09" w:rsidP="00C51A09">
      <w:pPr>
        <w:rPr>
          <w:rFonts w:ascii="Calibri" w:hAnsi="Calibri" w:cs="Calibri"/>
          <w:b/>
          <w:bCs/>
          <w:color w:val="000000" w:themeColor="text1"/>
          <w:sz w:val="24"/>
          <w:szCs w:val="24"/>
        </w:rPr>
      </w:pPr>
      <w:r w:rsidRPr="00C51A09">
        <w:rPr>
          <w:rFonts w:ascii="Calibri" w:hAnsi="Calibri" w:cs="Calibri"/>
          <w:b/>
          <w:bCs/>
          <w:color w:val="000000" w:themeColor="text1"/>
          <w:sz w:val="24"/>
          <w:szCs w:val="24"/>
        </w:rPr>
        <w:t xml:space="preserve">Applications for the Department of Finance Career Starter Program open on </w:t>
      </w:r>
      <w:r>
        <w:rPr>
          <w:rFonts w:ascii="Calibri" w:hAnsi="Calibri" w:cs="Calibri"/>
          <w:b/>
          <w:bCs/>
          <w:color w:val="000000" w:themeColor="text1"/>
          <w:sz w:val="24"/>
          <w:szCs w:val="24"/>
        </w:rPr>
        <w:t>Monday 27 July and close at 11.30pm on Sunday 9 August 2020.</w:t>
      </w:r>
    </w:p>
    <w:p w14:paraId="03CE082B" w14:textId="16241610" w:rsidR="003B2F44" w:rsidRPr="00EA7A3F" w:rsidRDefault="003B2F44" w:rsidP="000D299A">
      <w:pPr>
        <w:rPr>
          <w:rFonts w:ascii="Calibri" w:hAnsi="Calibri" w:cs="Calibri"/>
          <w:b/>
          <w:bCs/>
          <w:color w:val="00B0F0"/>
          <w:sz w:val="40"/>
          <w:szCs w:val="40"/>
        </w:rPr>
      </w:pPr>
      <w:r w:rsidRPr="00EA7A3F">
        <w:rPr>
          <w:rFonts w:ascii="Calibri" w:hAnsi="Calibri" w:cs="Calibri"/>
          <w:b/>
          <w:bCs/>
          <w:color w:val="00B0F0"/>
          <w:sz w:val="40"/>
          <w:szCs w:val="40"/>
        </w:rPr>
        <w:lastRenderedPageBreak/>
        <w:t xml:space="preserve">Construction Apprenticeships </w:t>
      </w:r>
    </w:p>
    <w:p w14:paraId="0A62C96E" w14:textId="6E578F2A" w:rsidR="003B2F44" w:rsidRDefault="003B2F44" w:rsidP="00517BE1">
      <w:pPr>
        <w:pStyle w:val="ListParagraph"/>
        <w:numPr>
          <w:ilvl w:val="0"/>
          <w:numId w:val="3"/>
        </w:numPr>
      </w:pPr>
      <w:r>
        <w:t xml:space="preserve">The </w:t>
      </w:r>
      <w:r w:rsidRPr="00517BE1">
        <w:rPr>
          <w:b/>
          <w:bCs/>
        </w:rPr>
        <w:t>Housing Industry Association (HIA)</w:t>
      </w:r>
      <w:r>
        <w:t xml:space="preserve"> have full-time vacancies across various construction trades.</w:t>
      </w:r>
    </w:p>
    <w:p w14:paraId="55700C53" w14:textId="6117F73D" w:rsidR="003B2F44" w:rsidRDefault="003B2F44" w:rsidP="003B2F44">
      <w:r>
        <w:t xml:space="preserve"> For those interested </w:t>
      </w:r>
      <w:r w:rsidR="00517BE1">
        <w:t>apply</w:t>
      </w:r>
      <w:r>
        <w:t xml:space="preserve"> through HIA’s online recruitment portal below:</w:t>
      </w:r>
    </w:p>
    <w:p w14:paraId="7971EBE3" w14:textId="442042F4" w:rsidR="003B2F44" w:rsidRDefault="00517BE1" w:rsidP="003B2F44">
      <w:hyperlink r:id="rId16" w:history="1">
        <w:r w:rsidRPr="00326514">
          <w:rPr>
            <w:rStyle w:val="Hyperlink"/>
          </w:rPr>
          <w:t>http://careers.hiaapprentices.com.au/#geoLocationJson=&amp;indId=&amp;keyword=&amp;locId=542</w:t>
        </w:r>
        <w:r w:rsidRPr="00326514">
          <w:rPr>
            <w:rStyle w:val="Hyperlink"/>
          </w:rPr>
          <w:t>77&amp;page=1&amp;wtId=</w:t>
        </w:r>
      </w:hyperlink>
    </w:p>
    <w:p w14:paraId="5057B399" w14:textId="2413BE81" w:rsidR="0073384A" w:rsidRDefault="0073384A" w:rsidP="0073384A">
      <w:pPr>
        <w:pStyle w:val="ListParagraph"/>
        <w:numPr>
          <w:ilvl w:val="0"/>
          <w:numId w:val="3"/>
        </w:numPr>
        <w:rPr>
          <w:lang w:eastAsia="en-GB"/>
        </w:rPr>
      </w:pPr>
      <w:r w:rsidRPr="0073384A">
        <w:rPr>
          <w:b/>
          <w:bCs/>
        </w:rPr>
        <w:t>Wainwright Facades</w:t>
      </w:r>
      <w:r>
        <w:t xml:space="preserve"> </w:t>
      </w:r>
      <w:r w:rsidRPr="0073384A">
        <w:rPr>
          <w:lang w:val="en-GB"/>
        </w:rPr>
        <w:t xml:space="preserve">is recruiting for a </w:t>
      </w:r>
      <w:r w:rsidR="00774021" w:rsidRPr="0073384A">
        <w:rPr>
          <w:lang w:val="en-GB"/>
        </w:rPr>
        <w:t>first-year</w:t>
      </w:r>
      <w:r w:rsidRPr="0073384A">
        <w:rPr>
          <w:lang w:val="en-GB"/>
        </w:rPr>
        <w:t xml:space="preserve"> apprentice in </w:t>
      </w:r>
      <w:r w:rsidR="00517BE1" w:rsidRPr="0073384A">
        <w:rPr>
          <w:lang w:val="en-GB"/>
        </w:rPr>
        <w:t xml:space="preserve">carpentry. </w:t>
      </w:r>
      <w:r w:rsidRPr="0073384A">
        <w:rPr>
          <w:lang w:val="en-GB"/>
        </w:rPr>
        <w:t>They</w:t>
      </w:r>
      <w:r w:rsidR="00517BE1" w:rsidRPr="0073384A">
        <w:rPr>
          <w:lang w:val="en-GB"/>
        </w:rPr>
        <w:t xml:space="preserve"> specialise in cladding and timber wall panelling.</w:t>
      </w:r>
      <w:r w:rsidR="00517BE1" w:rsidRPr="0073384A">
        <w:rPr>
          <w:lang w:val="en-GB"/>
        </w:rPr>
        <w:t xml:space="preserve"> </w:t>
      </w:r>
      <w:r w:rsidR="00517BE1" w:rsidRPr="0073384A">
        <w:rPr>
          <w:lang w:val="en-GB"/>
        </w:rPr>
        <w:t xml:space="preserve">If you </w:t>
      </w:r>
      <w:r w:rsidR="00517BE1" w:rsidRPr="0073384A">
        <w:rPr>
          <w:lang w:val="en-GB"/>
        </w:rPr>
        <w:t xml:space="preserve">are </w:t>
      </w:r>
      <w:r w:rsidR="00774021" w:rsidRPr="0073384A">
        <w:rPr>
          <w:lang w:val="en-GB"/>
        </w:rPr>
        <w:t>interested,</w:t>
      </w:r>
      <w:r w:rsidRPr="0073384A">
        <w:rPr>
          <w:lang w:val="en-GB"/>
        </w:rPr>
        <w:t xml:space="preserve"> please</w:t>
      </w:r>
      <w:r w:rsidR="00517BE1" w:rsidRPr="0073384A">
        <w:rPr>
          <w:lang w:val="en-GB"/>
        </w:rPr>
        <w:t xml:space="preserve"> send through </w:t>
      </w:r>
      <w:r w:rsidR="00517BE1" w:rsidRPr="0073384A">
        <w:rPr>
          <w:lang w:val="en-GB"/>
        </w:rPr>
        <w:t>your</w:t>
      </w:r>
      <w:r w:rsidR="00517BE1" w:rsidRPr="0073384A">
        <w:rPr>
          <w:lang w:val="en-GB"/>
        </w:rPr>
        <w:t xml:space="preserve"> details or get them to contact </w:t>
      </w:r>
      <w:r w:rsidR="00517BE1" w:rsidRPr="0073384A">
        <w:rPr>
          <w:lang w:val="en-GB"/>
        </w:rPr>
        <w:t>Joseph Wainwright</w:t>
      </w:r>
      <w:r w:rsidRPr="0073384A">
        <w:rPr>
          <w:lang w:val="en-GB"/>
        </w:rPr>
        <w:t>.</w:t>
      </w:r>
      <w:r>
        <w:rPr>
          <w:lang w:eastAsia="en-GB"/>
        </w:rPr>
        <w:t xml:space="preserve"> </w:t>
      </w:r>
      <w:r w:rsidRPr="0073384A">
        <w:rPr>
          <w:rFonts w:ascii="Arial" w:hAnsi="Arial" w:cs="Arial"/>
          <w:b/>
          <w:bCs/>
          <w:color w:val="222222"/>
          <w:sz w:val="20"/>
          <w:szCs w:val="20"/>
          <w:lang w:eastAsia="en-GB"/>
        </w:rPr>
        <w:t>E:</w:t>
      </w:r>
      <w:r w:rsidRPr="0073384A">
        <w:rPr>
          <w:rFonts w:ascii="Arial" w:hAnsi="Arial" w:cs="Arial"/>
          <w:color w:val="222222"/>
          <w:sz w:val="20"/>
          <w:szCs w:val="20"/>
          <w:lang w:eastAsia="en-GB"/>
        </w:rPr>
        <w:t> </w:t>
      </w:r>
      <w:hyperlink r:id="rId17" w:history="1">
        <w:r>
          <w:rPr>
            <w:rStyle w:val="Hyperlink"/>
            <w:lang w:eastAsia="en-GB"/>
          </w:rPr>
          <w:t>joseph</w:t>
        </w:r>
        <w:r w:rsidRPr="0073384A">
          <w:rPr>
            <w:rStyle w:val="Hyperlink"/>
            <w:rFonts w:ascii="Arial" w:hAnsi="Arial" w:cs="Arial"/>
            <w:sz w:val="20"/>
            <w:szCs w:val="20"/>
            <w:lang w:eastAsia="en-GB"/>
          </w:rPr>
          <w:t>@wainwrightfacadesgroup.com</w:t>
        </w:r>
      </w:hyperlink>
    </w:p>
    <w:p w14:paraId="7F5C8328" w14:textId="280C91D3" w:rsidR="00517BE1" w:rsidRDefault="0073384A" w:rsidP="0073384A">
      <w:pPr>
        <w:rPr>
          <w:rFonts w:ascii="Arial" w:hAnsi="Arial" w:cs="Arial"/>
          <w:color w:val="000000"/>
          <w:sz w:val="20"/>
          <w:szCs w:val="20"/>
          <w:lang w:eastAsia="en-GB"/>
        </w:rPr>
      </w:pPr>
      <w:r>
        <w:rPr>
          <w:rFonts w:ascii="Arial" w:hAnsi="Arial" w:cs="Arial"/>
          <w:color w:val="222222"/>
          <w:sz w:val="20"/>
          <w:szCs w:val="20"/>
          <w:lang w:eastAsia="en-GB"/>
        </w:rPr>
        <w:t> </w:t>
      </w:r>
      <w:r w:rsidR="00774021">
        <w:rPr>
          <w:rFonts w:ascii="Arial" w:hAnsi="Arial" w:cs="Arial"/>
          <w:color w:val="222222"/>
          <w:sz w:val="20"/>
          <w:szCs w:val="20"/>
          <w:lang w:eastAsia="en-GB"/>
        </w:rPr>
        <w:tab/>
      </w:r>
      <w:r>
        <w:rPr>
          <w:lang w:eastAsia="en-GB"/>
        </w:rPr>
        <w:t xml:space="preserve">Address: </w:t>
      </w:r>
      <w:r>
        <w:rPr>
          <w:rFonts w:ascii="Arial" w:hAnsi="Arial" w:cs="Arial"/>
          <w:color w:val="000000"/>
          <w:sz w:val="20"/>
          <w:szCs w:val="20"/>
          <w:lang w:eastAsia="en-GB"/>
        </w:rPr>
        <w:t>Unit 5a, 15 Sheppard Str</w:t>
      </w:r>
      <w:r>
        <w:rPr>
          <w:rFonts w:ascii="Arial" w:hAnsi="Arial" w:cs="Arial"/>
          <w:color w:val="000000"/>
          <w:sz w:val="20"/>
          <w:szCs w:val="20"/>
          <w:lang w:eastAsia="en-GB"/>
        </w:rPr>
        <w:t xml:space="preserve">eet, </w:t>
      </w:r>
      <w:r w:rsidRPr="0073384A">
        <w:rPr>
          <w:rFonts w:ascii="Arial" w:hAnsi="Arial" w:cs="Arial"/>
          <w:color w:val="000000"/>
          <w:sz w:val="20"/>
          <w:szCs w:val="20"/>
          <w:lang w:eastAsia="en-GB"/>
        </w:rPr>
        <w:t>Hume ACT 2620</w:t>
      </w:r>
    </w:p>
    <w:p w14:paraId="2A569EAE" w14:textId="77777777" w:rsidR="002A0E6C" w:rsidRPr="00EA7A3F" w:rsidRDefault="002A0E6C" w:rsidP="002A0E6C">
      <w:pPr>
        <w:rPr>
          <w:rFonts w:ascii="Calibri" w:hAnsi="Calibri" w:cs="Calibri"/>
          <w:b/>
          <w:bCs/>
          <w:color w:val="FF0000"/>
          <w:sz w:val="40"/>
          <w:szCs w:val="40"/>
        </w:rPr>
      </w:pPr>
      <w:r w:rsidRPr="00EA7A3F">
        <w:rPr>
          <w:rFonts w:ascii="Calibri" w:hAnsi="Calibri" w:cs="Calibri"/>
          <w:b/>
          <w:bCs/>
          <w:color w:val="FF0000"/>
          <w:sz w:val="40"/>
          <w:szCs w:val="40"/>
        </w:rPr>
        <w:t>Department of Finance Career Sta</w:t>
      </w:r>
      <w:r>
        <w:rPr>
          <w:rFonts w:ascii="Calibri" w:hAnsi="Calibri" w:cs="Calibri"/>
          <w:b/>
          <w:bCs/>
          <w:color w:val="FF0000"/>
          <w:sz w:val="40"/>
          <w:szCs w:val="40"/>
        </w:rPr>
        <w:t>r</w:t>
      </w:r>
      <w:r w:rsidRPr="00EA7A3F">
        <w:rPr>
          <w:rFonts w:ascii="Calibri" w:hAnsi="Calibri" w:cs="Calibri"/>
          <w:b/>
          <w:bCs/>
          <w:color w:val="FF0000"/>
          <w:sz w:val="40"/>
          <w:szCs w:val="40"/>
        </w:rPr>
        <w:t>ter Program</w:t>
      </w:r>
    </w:p>
    <w:p w14:paraId="58124DFE" w14:textId="45D5E7F5" w:rsidR="002A0E6C" w:rsidRDefault="002A0E6C" w:rsidP="002A0E6C">
      <w:pPr>
        <w:rPr>
          <w:rFonts w:ascii="Calibri" w:hAnsi="Calibri" w:cs="Calibri"/>
          <w:b/>
          <w:bCs/>
          <w:color w:val="000000" w:themeColor="text1"/>
          <w:sz w:val="24"/>
          <w:szCs w:val="24"/>
        </w:rPr>
      </w:pPr>
      <w:r w:rsidRPr="00C51A09">
        <w:rPr>
          <w:rFonts w:ascii="Calibri" w:hAnsi="Calibri" w:cs="Calibri"/>
          <w:b/>
          <w:bCs/>
          <w:color w:val="000000" w:themeColor="text1"/>
          <w:sz w:val="24"/>
          <w:szCs w:val="24"/>
        </w:rPr>
        <w:t xml:space="preserve">Applications for the Department of Finance Career Starter Program open on </w:t>
      </w:r>
      <w:r>
        <w:rPr>
          <w:rFonts w:ascii="Calibri" w:hAnsi="Calibri" w:cs="Calibri"/>
          <w:b/>
          <w:bCs/>
          <w:color w:val="000000" w:themeColor="text1"/>
          <w:sz w:val="24"/>
          <w:szCs w:val="24"/>
        </w:rPr>
        <w:t>Monday 27 July and close at 11.30pm on Sunday 9 August 2020.</w:t>
      </w:r>
      <w:r>
        <w:rPr>
          <w:rFonts w:ascii="Calibri" w:hAnsi="Calibri" w:cs="Calibri"/>
          <w:b/>
          <w:bCs/>
          <w:color w:val="000000" w:themeColor="text1"/>
          <w:sz w:val="24"/>
          <w:szCs w:val="24"/>
        </w:rPr>
        <w:t xml:space="preserve"> </w:t>
      </w:r>
    </w:p>
    <w:p w14:paraId="66381A2A" w14:textId="11E2AA6E" w:rsidR="00241888" w:rsidRDefault="002A0E6C" w:rsidP="0073384A">
      <w:pPr>
        <w:rPr>
          <w:rFonts w:ascii="Calibri" w:hAnsi="Calibri" w:cs="Calibri"/>
          <w:color w:val="000000" w:themeColor="text1"/>
          <w:sz w:val="24"/>
          <w:szCs w:val="24"/>
        </w:rPr>
      </w:pPr>
      <w:r>
        <w:rPr>
          <w:rFonts w:ascii="Calibri" w:hAnsi="Calibri" w:cs="Calibri"/>
          <w:color w:val="000000" w:themeColor="text1"/>
          <w:sz w:val="24"/>
          <w:szCs w:val="24"/>
        </w:rPr>
        <w:t>Information available outside the Careers Office.</w:t>
      </w:r>
    </w:p>
    <w:p w14:paraId="3FB0EB5E" w14:textId="77777777" w:rsidR="002A0E6C" w:rsidRPr="002A0E6C" w:rsidRDefault="002A0E6C" w:rsidP="0073384A">
      <w:pPr>
        <w:rPr>
          <w:rFonts w:ascii="Calibri" w:hAnsi="Calibri" w:cs="Calibri"/>
          <w:color w:val="000000" w:themeColor="text1"/>
          <w:sz w:val="24"/>
          <w:szCs w:val="24"/>
        </w:rPr>
      </w:pPr>
    </w:p>
    <w:p w14:paraId="4AA4358F" w14:textId="6E73CEEE" w:rsidR="00A95A3E" w:rsidRDefault="00A95A3E" w:rsidP="00A95A3E">
      <w:pPr>
        <w:rPr>
          <w:sz w:val="24"/>
          <w:szCs w:val="24"/>
        </w:rPr>
      </w:pPr>
      <w:r w:rsidRPr="0041727E">
        <w:rPr>
          <w:sz w:val="24"/>
          <w:szCs w:val="24"/>
        </w:rPr>
        <w:sym w:font="Wingdings" w:char="F0E8"/>
      </w:r>
      <w:r>
        <w:rPr>
          <w:sz w:val="24"/>
          <w:szCs w:val="24"/>
        </w:rPr>
        <w:t>Further information or questions to Fiona in Careers E103</w:t>
      </w:r>
      <w:r>
        <w:rPr>
          <w:sz w:val="24"/>
          <w:szCs w:val="24"/>
        </w:rPr>
        <w:t xml:space="preserve"> or </w:t>
      </w:r>
      <w:hyperlink r:id="rId18" w:history="1">
        <w:r w:rsidR="00D75BB3" w:rsidRPr="00326514">
          <w:rPr>
            <w:rStyle w:val="Hyperlink"/>
            <w:sz w:val="24"/>
            <w:szCs w:val="24"/>
          </w:rPr>
          <w:t>Fiona.chester@ed.act.edu.au</w:t>
        </w:r>
      </w:hyperlink>
    </w:p>
    <w:p w14:paraId="486721D8" w14:textId="77777777" w:rsidR="00D75BB3" w:rsidRPr="005F4B67" w:rsidRDefault="00D75BB3" w:rsidP="00A95A3E">
      <w:pPr>
        <w:rPr>
          <w:sz w:val="24"/>
          <w:szCs w:val="24"/>
        </w:rPr>
      </w:pPr>
    </w:p>
    <w:p w14:paraId="2EE6B2C0" w14:textId="60F51483" w:rsidR="00517BE1" w:rsidRDefault="00517BE1" w:rsidP="00517BE1"/>
    <w:tbl>
      <w:tblPr>
        <w:tblW w:w="0" w:type="auto"/>
        <w:tblCellMar>
          <w:left w:w="0" w:type="dxa"/>
          <w:right w:w="0" w:type="dxa"/>
        </w:tblCellMar>
        <w:tblLook w:val="04A0" w:firstRow="1" w:lastRow="0" w:firstColumn="1" w:lastColumn="0" w:noHBand="0" w:noVBand="1"/>
      </w:tblPr>
      <w:tblGrid>
        <w:gridCol w:w="2686"/>
      </w:tblGrid>
      <w:tr w:rsidR="00BD2F5B" w:rsidRPr="00BD2F5B" w14:paraId="5DB1E9B7" w14:textId="77777777" w:rsidTr="00517BE1">
        <w:tc>
          <w:tcPr>
            <w:tcW w:w="2686" w:type="dxa"/>
            <w:tcBorders>
              <w:top w:val="nil"/>
              <w:left w:val="nil"/>
              <w:bottom w:val="nil"/>
              <w:right w:val="single" w:sz="8" w:space="0" w:color="auto"/>
            </w:tcBorders>
            <w:tcMar>
              <w:top w:w="0" w:type="dxa"/>
              <w:left w:w="108" w:type="dxa"/>
              <w:bottom w:w="0" w:type="dxa"/>
              <w:right w:w="108" w:type="dxa"/>
            </w:tcMar>
          </w:tcPr>
          <w:p w14:paraId="08BD3549" w14:textId="77777777" w:rsidR="00517BE1" w:rsidRPr="00BD2F5B" w:rsidRDefault="00517BE1">
            <w:pPr>
              <w:spacing w:after="240"/>
              <w:rPr>
                <w:rFonts w:ascii="Arial" w:hAnsi="Arial" w:cs="Arial"/>
                <w:color w:val="FF0000"/>
                <w:sz w:val="20"/>
                <w:szCs w:val="20"/>
                <w:lang w:eastAsia="en-GB"/>
              </w:rPr>
            </w:pPr>
          </w:p>
        </w:tc>
      </w:tr>
    </w:tbl>
    <w:p w14:paraId="0781A893" w14:textId="77777777" w:rsidR="00EA7A3F" w:rsidRPr="00517BE1" w:rsidRDefault="00EA7A3F" w:rsidP="00EA7A3F">
      <w:pPr>
        <w:rPr>
          <w:b/>
          <w:bCs/>
          <w:sz w:val="28"/>
          <w:szCs w:val="28"/>
        </w:rPr>
      </w:pPr>
    </w:p>
    <w:p w14:paraId="09C4E36C" w14:textId="77777777" w:rsidR="00EA7A3F" w:rsidRPr="00EA7A3F" w:rsidRDefault="00EA7A3F" w:rsidP="000D299A">
      <w:pPr>
        <w:rPr>
          <w:rFonts w:ascii="Calibri" w:hAnsi="Calibri" w:cs="Calibri"/>
          <w:b/>
          <w:bCs/>
          <w:color w:val="ED7D31" w:themeColor="accent2"/>
          <w:sz w:val="24"/>
          <w:szCs w:val="24"/>
        </w:rPr>
      </w:pPr>
    </w:p>
    <w:p w14:paraId="68623282" w14:textId="77777777" w:rsidR="00EA7A3F" w:rsidRDefault="00EA7A3F" w:rsidP="00EA7A3F">
      <w:pPr>
        <w:keepNext/>
        <w:spacing w:before="240"/>
        <w:rPr>
          <w:rFonts w:ascii="Calibri" w:hAnsi="Calibri" w:cs="Calibri"/>
          <w:sz w:val="24"/>
          <w:szCs w:val="24"/>
        </w:rPr>
      </w:pPr>
    </w:p>
    <w:p w14:paraId="0A550112" w14:textId="77777777" w:rsidR="00EA7A3F" w:rsidRPr="00EA7A3F" w:rsidRDefault="00EA7A3F" w:rsidP="000D299A">
      <w:pPr>
        <w:rPr>
          <w:rFonts w:ascii="Calibri" w:hAnsi="Calibri" w:cs="Calibri"/>
          <w:b/>
          <w:bCs/>
          <w:sz w:val="24"/>
          <w:szCs w:val="24"/>
        </w:rPr>
      </w:pPr>
    </w:p>
    <w:p w14:paraId="06EC12D6" w14:textId="30C1545C" w:rsidR="003B2F44" w:rsidRPr="003B2F44" w:rsidRDefault="003B2F44" w:rsidP="000D299A">
      <w:pPr>
        <w:rPr>
          <w:rFonts w:ascii="Calibri" w:hAnsi="Calibri" w:cs="Calibri"/>
          <w:b/>
          <w:bCs/>
          <w:color w:val="00B0F0"/>
          <w:sz w:val="44"/>
          <w:szCs w:val="44"/>
        </w:rPr>
      </w:pPr>
      <w:r>
        <w:rPr>
          <w:rFonts w:ascii="Calibri" w:hAnsi="Calibri" w:cs="Calibri"/>
          <w:b/>
          <w:bCs/>
          <w:color w:val="00B0F0"/>
          <w:sz w:val="44"/>
          <w:szCs w:val="44"/>
        </w:rPr>
        <w:t xml:space="preserve"> </w:t>
      </w:r>
    </w:p>
    <w:sectPr w:rsidR="003B2F44" w:rsidRPr="003B2F44" w:rsidSect="00A360A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22F2"/>
    <w:multiLevelType w:val="multilevel"/>
    <w:tmpl w:val="958A7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B4261"/>
    <w:multiLevelType w:val="hybridMultilevel"/>
    <w:tmpl w:val="652CA1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B65544A"/>
    <w:multiLevelType w:val="hybridMultilevel"/>
    <w:tmpl w:val="0A1055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4F06C9B"/>
    <w:multiLevelType w:val="hybridMultilevel"/>
    <w:tmpl w:val="652CA1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5495222"/>
    <w:multiLevelType w:val="hybridMultilevel"/>
    <w:tmpl w:val="383003D4"/>
    <w:lvl w:ilvl="0" w:tplc="B5B45876">
      <w:start w:val="1"/>
      <w:numFmt w:val="bullet"/>
      <w:lvlText w:val=""/>
      <w:lvlJc w:val="left"/>
      <w:pPr>
        <w:ind w:left="720" w:hanging="360"/>
      </w:pPr>
      <w:rPr>
        <w:rFonts w:ascii="Wingdings" w:eastAsiaTheme="minorHAnsi" w:hAnsi="Wingdings"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FFA"/>
    <w:rsid w:val="0001417C"/>
    <w:rsid w:val="00050813"/>
    <w:rsid w:val="000D299A"/>
    <w:rsid w:val="001F271B"/>
    <w:rsid w:val="00241888"/>
    <w:rsid w:val="002A0E6C"/>
    <w:rsid w:val="003B2F44"/>
    <w:rsid w:val="0041727E"/>
    <w:rsid w:val="00517BE1"/>
    <w:rsid w:val="005F4B67"/>
    <w:rsid w:val="00600B63"/>
    <w:rsid w:val="00657DB9"/>
    <w:rsid w:val="006C1E09"/>
    <w:rsid w:val="006F4C01"/>
    <w:rsid w:val="0073384A"/>
    <w:rsid w:val="00774021"/>
    <w:rsid w:val="008566E3"/>
    <w:rsid w:val="00A360AE"/>
    <w:rsid w:val="00A95A3E"/>
    <w:rsid w:val="00BB467C"/>
    <w:rsid w:val="00BC11F1"/>
    <w:rsid w:val="00BD2F5B"/>
    <w:rsid w:val="00C51A09"/>
    <w:rsid w:val="00CC41B8"/>
    <w:rsid w:val="00D10B02"/>
    <w:rsid w:val="00D75BB3"/>
    <w:rsid w:val="00D84FFA"/>
    <w:rsid w:val="00E27086"/>
    <w:rsid w:val="00E74B1F"/>
    <w:rsid w:val="00EA7A3F"/>
    <w:rsid w:val="00F23156"/>
    <w:rsid w:val="00FB7D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ED232"/>
  <w15:chartTrackingRefBased/>
  <w15:docId w15:val="{E48B3A7E-3D21-42D7-9C8A-40287337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4C01"/>
    <w:rPr>
      <w:color w:val="0000FF"/>
      <w:u w:val="single"/>
    </w:rPr>
  </w:style>
  <w:style w:type="paragraph" w:styleId="ListParagraph">
    <w:name w:val="List Paragraph"/>
    <w:basedOn w:val="Normal"/>
    <w:uiPriority w:val="34"/>
    <w:qFormat/>
    <w:rsid w:val="00C51A09"/>
    <w:pPr>
      <w:ind w:left="720"/>
      <w:contextualSpacing/>
    </w:pPr>
  </w:style>
  <w:style w:type="character" w:styleId="UnresolvedMention">
    <w:name w:val="Unresolved Mention"/>
    <w:basedOn w:val="DefaultParagraphFont"/>
    <w:uiPriority w:val="99"/>
    <w:semiHidden/>
    <w:unhideWhenUsed/>
    <w:rsid w:val="000D299A"/>
    <w:rPr>
      <w:color w:val="605E5C"/>
      <w:shd w:val="clear" w:color="auto" w:fill="E1DFDD"/>
    </w:rPr>
  </w:style>
  <w:style w:type="character" w:styleId="FollowedHyperlink">
    <w:name w:val="FollowedHyperlink"/>
    <w:basedOn w:val="DefaultParagraphFont"/>
    <w:uiPriority w:val="99"/>
    <w:semiHidden/>
    <w:unhideWhenUsed/>
    <w:rsid w:val="000D299A"/>
    <w:rPr>
      <w:color w:val="954F72" w:themeColor="followedHyperlink"/>
      <w:u w:val="single"/>
    </w:rPr>
  </w:style>
  <w:style w:type="paragraph" w:styleId="NormalWeb">
    <w:name w:val="Normal (Web)"/>
    <w:basedOn w:val="Normal"/>
    <w:uiPriority w:val="99"/>
    <w:unhideWhenUsed/>
    <w:rsid w:val="00BD2F5B"/>
    <w:pPr>
      <w:spacing w:before="195" w:after="195" w:line="240" w:lineRule="auto"/>
    </w:pPr>
    <w:rPr>
      <w:rFonts w:ascii="Calibri" w:hAnsi="Calibri" w:cs="Calibri"/>
      <w:lang w:eastAsia="en-AU"/>
    </w:rPr>
  </w:style>
  <w:style w:type="character" w:styleId="Strong">
    <w:name w:val="Strong"/>
    <w:basedOn w:val="DefaultParagraphFont"/>
    <w:uiPriority w:val="22"/>
    <w:qFormat/>
    <w:rsid w:val="00BD2F5B"/>
    <w:rPr>
      <w:b/>
      <w:bCs/>
    </w:rPr>
  </w:style>
  <w:style w:type="paragraph" w:customStyle="1" w:styleId="xmsonormal">
    <w:name w:val="x_msonormal"/>
    <w:basedOn w:val="Normal"/>
    <w:rsid w:val="00BB467C"/>
    <w:pPr>
      <w:spacing w:after="0" w:line="240" w:lineRule="auto"/>
    </w:pPr>
    <w:rPr>
      <w:rFonts w:ascii="Calibri" w:hAnsi="Calibri" w:cs="Calibri"/>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6118">
      <w:bodyDiv w:val="1"/>
      <w:marLeft w:val="0"/>
      <w:marRight w:val="0"/>
      <w:marTop w:val="0"/>
      <w:marBottom w:val="0"/>
      <w:divBdr>
        <w:top w:val="none" w:sz="0" w:space="0" w:color="auto"/>
        <w:left w:val="none" w:sz="0" w:space="0" w:color="auto"/>
        <w:bottom w:val="none" w:sz="0" w:space="0" w:color="auto"/>
        <w:right w:val="none" w:sz="0" w:space="0" w:color="auto"/>
      </w:divBdr>
    </w:div>
    <w:div w:id="175538071">
      <w:bodyDiv w:val="1"/>
      <w:marLeft w:val="0"/>
      <w:marRight w:val="0"/>
      <w:marTop w:val="0"/>
      <w:marBottom w:val="0"/>
      <w:divBdr>
        <w:top w:val="none" w:sz="0" w:space="0" w:color="auto"/>
        <w:left w:val="none" w:sz="0" w:space="0" w:color="auto"/>
        <w:bottom w:val="none" w:sz="0" w:space="0" w:color="auto"/>
        <w:right w:val="none" w:sz="0" w:space="0" w:color="auto"/>
      </w:divBdr>
    </w:div>
    <w:div w:id="178156527">
      <w:bodyDiv w:val="1"/>
      <w:marLeft w:val="0"/>
      <w:marRight w:val="0"/>
      <w:marTop w:val="0"/>
      <w:marBottom w:val="0"/>
      <w:divBdr>
        <w:top w:val="none" w:sz="0" w:space="0" w:color="auto"/>
        <w:left w:val="none" w:sz="0" w:space="0" w:color="auto"/>
        <w:bottom w:val="none" w:sz="0" w:space="0" w:color="auto"/>
        <w:right w:val="none" w:sz="0" w:space="0" w:color="auto"/>
      </w:divBdr>
    </w:div>
    <w:div w:id="286012142">
      <w:bodyDiv w:val="1"/>
      <w:marLeft w:val="0"/>
      <w:marRight w:val="0"/>
      <w:marTop w:val="0"/>
      <w:marBottom w:val="0"/>
      <w:divBdr>
        <w:top w:val="none" w:sz="0" w:space="0" w:color="auto"/>
        <w:left w:val="none" w:sz="0" w:space="0" w:color="auto"/>
        <w:bottom w:val="none" w:sz="0" w:space="0" w:color="auto"/>
        <w:right w:val="none" w:sz="0" w:space="0" w:color="auto"/>
      </w:divBdr>
    </w:div>
    <w:div w:id="463737521">
      <w:bodyDiv w:val="1"/>
      <w:marLeft w:val="0"/>
      <w:marRight w:val="0"/>
      <w:marTop w:val="0"/>
      <w:marBottom w:val="0"/>
      <w:divBdr>
        <w:top w:val="none" w:sz="0" w:space="0" w:color="auto"/>
        <w:left w:val="none" w:sz="0" w:space="0" w:color="auto"/>
        <w:bottom w:val="none" w:sz="0" w:space="0" w:color="auto"/>
        <w:right w:val="none" w:sz="0" w:space="0" w:color="auto"/>
      </w:divBdr>
    </w:div>
    <w:div w:id="536162919">
      <w:bodyDiv w:val="1"/>
      <w:marLeft w:val="0"/>
      <w:marRight w:val="0"/>
      <w:marTop w:val="0"/>
      <w:marBottom w:val="0"/>
      <w:divBdr>
        <w:top w:val="none" w:sz="0" w:space="0" w:color="auto"/>
        <w:left w:val="none" w:sz="0" w:space="0" w:color="auto"/>
        <w:bottom w:val="none" w:sz="0" w:space="0" w:color="auto"/>
        <w:right w:val="none" w:sz="0" w:space="0" w:color="auto"/>
      </w:divBdr>
    </w:div>
    <w:div w:id="871920621">
      <w:bodyDiv w:val="1"/>
      <w:marLeft w:val="0"/>
      <w:marRight w:val="0"/>
      <w:marTop w:val="0"/>
      <w:marBottom w:val="0"/>
      <w:divBdr>
        <w:top w:val="none" w:sz="0" w:space="0" w:color="auto"/>
        <w:left w:val="none" w:sz="0" w:space="0" w:color="auto"/>
        <w:bottom w:val="none" w:sz="0" w:space="0" w:color="auto"/>
        <w:right w:val="none" w:sz="0" w:space="0" w:color="auto"/>
      </w:divBdr>
    </w:div>
    <w:div w:id="1180779164">
      <w:bodyDiv w:val="1"/>
      <w:marLeft w:val="0"/>
      <w:marRight w:val="0"/>
      <w:marTop w:val="0"/>
      <w:marBottom w:val="0"/>
      <w:divBdr>
        <w:top w:val="none" w:sz="0" w:space="0" w:color="auto"/>
        <w:left w:val="none" w:sz="0" w:space="0" w:color="auto"/>
        <w:bottom w:val="none" w:sz="0" w:space="0" w:color="auto"/>
        <w:right w:val="none" w:sz="0" w:space="0" w:color="auto"/>
      </w:divBdr>
    </w:div>
    <w:div w:id="1492405648">
      <w:bodyDiv w:val="1"/>
      <w:marLeft w:val="0"/>
      <w:marRight w:val="0"/>
      <w:marTop w:val="0"/>
      <w:marBottom w:val="0"/>
      <w:divBdr>
        <w:top w:val="none" w:sz="0" w:space="0" w:color="auto"/>
        <w:left w:val="none" w:sz="0" w:space="0" w:color="auto"/>
        <w:bottom w:val="none" w:sz="0" w:space="0" w:color="auto"/>
        <w:right w:val="none" w:sz="0" w:space="0" w:color="auto"/>
      </w:divBdr>
    </w:div>
    <w:div w:id="1637907348">
      <w:bodyDiv w:val="1"/>
      <w:marLeft w:val="0"/>
      <w:marRight w:val="0"/>
      <w:marTop w:val="0"/>
      <w:marBottom w:val="0"/>
      <w:divBdr>
        <w:top w:val="none" w:sz="0" w:space="0" w:color="auto"/>
        <w:left w:val="none" w:sz="0" w:space="0" w:color="auto"/>
        <w:bottom w:val="none" w:sz="0" w:space="0" w:color="auto"/>
        <w:right w:val="none" w:sz="0" w:space="0" w:color="auto"/>
      </w:divBdr>
    </w:div>
    <w:div w:id="1980500101">
      <w:bodyDiv w:val="1"/>
      <w:marLeft w:val="0"/>
      <w:marRight w:val="0"/>
      <w:marTop w:val="0"/>
      <w:marBottom w:val="0"/>
      <w:divBdr>
        <w:top w:val="none" w:sz="0" w:space="0" w:color="auto"/>
        <w:left w:val="none" w:sz="0" w:space="0" w:color="auto"/>
        <w:bottom w:val="none" w:sz="0" w:space="0" w:color="auto"/>
        <w:right w:val="none" w:sz="0" w:space="0" w:color="auto"/>
      </w:divBdr>
    </w:div>
    <w:div w:id="1983657305">
      <w:bodyDiv w:val="1"/>
      <w:marLeft w:val="0"/>
      <w:marRight w:val="0"/>
      <w:marTop w:val="0"/>
      <w:marBottom w:val="0"/>
      <w:divBdr>
        <w:top w:val="none" w:sz="0" w:space="0" w:color="auto"/>
        <w:left w:val="none" w:sz="0" w:space="0" w:color="auto"/>
        <w:bottom w:val="none" w:sz="0" w:space="0" w:color="auto"/>
        <w:right w:val="none" w:sz="0" w:space="0" w:color="auto"/>
      </w:divBdr>
    </w:div>
    <w:div w:id="201938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nk.clickdimensions.com/c/6/?T=ODYxMzM2MzE%3AMDItYjIwMjEyLTYxMmM0ZTgwMjczODQ2MDliNzQ4NjIxMjU4YjY1ZmZm%3AZmlvbmEuY2hlc3RlckBlZC5hY3QuZWR1LmF1%3AY29udGFjdC1jNWQ0NjkyM2UzNGZlNzExODBmOTcwMTA2ZmEzOWI1MS0zMTVkNzBmNTJmYjg0NzJkOTZkNjM1Yjg1YzIzYTE0Yw%3AZmFsc2U%3AMw%3A%3AaHR0cHM6Ly93d3cuZnV0dXJlc3R1ZGVudHMudW5zdy5lZHUuYXUvb3BlbmRheT9fY2xkZWU9Wm1sdmJtRXVZMmhsYzNSbGNrQmxaQzVoWTNRdVpXUjFMbUYxJnJlY2lwaWVudGlkPWNvbnRhY3QtYzVkNDY5MjNlMzRmZTcxMTgwZjk3MDEwNmZhMzliNTEtMzE1ZDcwZjUyZmI4NDcyZDk2ZDYzNWI4NWMyM2ExNGMmdXRtX3NvdXJjZT1DbGlja0RpbWVuc2lvbnMmdXRtX21lZGl1bT1lbWFpbCZ1dG1fY2FtcGFpZ249RnV0dXJlJTIwU3R1ZGVudCUyMEV2ZW50JTIwU3VwcG9ydCZlc2lkPTQzM2NlYTg5LTU5Y2QtZWExMS1hODEyLTAwMGQzYTc5M2YzMg&amp;K=2wROzrU-vT-vmcS0rCg_ng" TargetMode="External"/><Relationship Id="rId13" Type="http://schemas.openxmlformats.org/officeDocument/2006/relationships/hyperlink" Target="https://www.uow.edu.au/study/high-school/uow-early-admission/" TargetMode="External"/><Relationship Id="rId18" Type="http://schemas.openxmlformats.org/officeDocument/2006/relationships/hyperlink" Target="mailto:Fiona.chester@ed.act.edu.au" TargetMode="External"/><Relationship Id="rId3" Type="http://schemas.openxmlformats.org/officeDocument/2006/relationships/settings" Target="settings.xml"/><Relationship Id="rId7" Type="http://schemas.openxmlformats.org/officeDocument/2006/relationships/hyperlink" Target="https://www.canberra.edu.au/fastforward?mkt_tok=eyJpIjoiWmpFeU9EVTFNekkyTm1NeSIsInQiOiJMUUtjMXRjNVBjSUtNb1UyMWlCV2JIVlNFcUhQd1NkYlNId29sa2RHUjRVQXA0NVA5Tnl3QzE2aHh0c0JcL2ZxKzRZQkJaUHVxNWF5anZyN3N0MWRvNDgyZlwvUDYzMW44RTVZMEQzZHVBNGgyV0ZDVndWK01tcTRCNUI0WXB4RGlcLyJ9" TargetMode="External"/><Relationship Id="rId12" Type="http://schemas.openxmlformats.org/officeDocument/2006/relationships/hyperlink" Target="https://bond.zoom.us/meeting/register/tJUtc-6ppjktEtFiiiRQD--eNlWVFAz-Bsno" TargetMode="External"/><Relationship Id="rId17" Type="http://schemas.openxmlformats.org/officeDocument/2006/relationships/hyperlink" Target="mailto:joseph@wainwrightfacadesgroup.com" TargetMode="External"/><Relationship Id="rId2" Type="http://schemas.openxmlformats.org/officeDocument/2006/relationships/styles" Target="styles.xml"/><Relationship Id="rId16" Type="http://schemas.openxmlformats.org/officeDocument/2006/relationships/hyperlink" Target="http://careers.hiaapprentices.com.au/#geoLocationJson=&amp;indId=&amp;keyword=&amp;locId=54277&amp;page=1&amp;wtI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canberra.edu.au/openday?mkt_tok=eyJpIjoiTVRJMVpEbG1NRFZtWkRrMSIsInQiOiIxekRkZFc5WlpEYnZpUVJQdjNuRkFOQVZYZkN2N2hyWENYT1JOaDRoWUhobzA3NEpPa3BjU3hVNHE0OVhHdzdxbGZDV2RlbjhcLzlwcm" TargetMode="External"/><Relationship Id="rId11" Type="http://schemas.openxmlformats.org/officeDocument/2006/relationships/hyperlink" Target="https://elink.clickdimensions.com/c/6/?T=MzExNTYxNjM%3AMDItYjIwMjA4LWRhZDIwMGFkODI4NjQ4NGQ4MDM3OWZhMzFlYTlhMzM2%3AbHVjaWEuY2ljY2Fyb25lQGVkLmFjdC5lZHUuYXU%3AY29udGFjdC1lZTNkODgxNjcxZTVlMzExYjNhZWQ4OWQ2NzY1YjIyMC1iOGNhMjI5NTVkYzk0ZjAxOThiYzE2YzVjNGUyYjExNw%3AZmFsc2U%3AMA%3A%3AaHR0cDovL2V2ZW50cy5hY3UuZWR1LmF1L2V2ZW50cy9hY3UtZ3VhcmFudGVlLXEtYS9ldmVudC1zdW1tYXJ5LWE5ZGFkZmM0MGUwODRhYTNiOTQzMTdjNjIxY2E5ODRhLmFzcHg_X2NsZGVlPWJIVmphV0V1WTJsalkyRnliMjVsUUdWa0xtRmpkQzVsWkhVdVlYVSUzZCZyZWNpcGllbnRpZD1jb250YWN0LWVlM2Q4ODE2NzFlNWUzMTFiM2FlZDg5ZDY3NjViMjIwLWI4Y2EyMjk1NWRjOTRmMDE5OGJjMTZjNWM0ZTJiMTE3JmVzaWQ9YmI0MDRiNWUtOTBjZi1lYTExLWE4MTMtMDAwZDNhMDg1YjJi&amp;K=mjnov7q40SoUImRB3H9Hxg" TargetMode="External"/><Relationship Id="rId5" Type="http://schemas.openxmlformats.org/officeDocument/2006/relationships/hyperlink" Target="https://openday.acu.edu.au/?_cldee=ZmlvbmEuY2hlc3RlckBlZC5hY3QuZWR1LmF1&amp;recipientid=contact-2a3e881671e5e311b3aed89d6765b220-03351e8f78a34a9591b780ea6aeb84da&amp;esid=866491ee-b9c4-ea11-a812-000d3a085914" TargetMode="External"/><Relationship Id="rId15" Type="http://schemas.openxmlformats.org/officeDocument/2006/relationships/hyperlink" Target="http://engaged.csu.edu.au/SS0K0j0IL0K0IKM0E00dIUZ" TargetMode="External"/><Relationship Id="rId10" Type="http://schemas.openxmlformats.org/officeDocument/2006/relationships/hyperlink" Target="https://aus01.safelinks.protection.outlook.com/?url=https%3A%2F%2Ffuturechoices.vfairs.com%2F&amp;data=02%7C01%7C%7Cd58dedc8b4ce4a56201a08d82d23ae1a%7Cb46c190803344236b978585ee88e4199%7C0%7C0%7C637308978585959650&amp;sdata=5GezOOXgBpRejru%2B9RCCeaReUgVh1u0Qm2%2BHhNiMhSo%3D&amp;reserved=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engaged.csu.edu.au/FEISL00YT0K0M0dI000Kj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Chester, Fiona</dc:creator>
  <cp:keywords/>
  <dc:description/>
  <cp:lastModifiedBy>Chester, Fiona</cp:lastModifiedBy>
  <cp:revision>14</cp:revision>
  <dcterms:created xsi:type="dcterms:W3CDTF">2020-08-02T23:06:00Z</dcterms:created>
  <dcterms:modified xsi:type="dcterms:W3CDTF">2020-08-03T00:00:00Z</dcterms:modified>
</cp:coreProperties>
</file>